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8CDC5" w14:textId="77777777" w:rsidR="00525124" w:rsidRPr="008A75DE" w:rsidRDefault="00525124" w:rsidP="008A75DE">
      <w:pPr>
        <w:spacing w:line="360" w:lineRule="auto"/>
        <w:jc w:val="both"/>
        <w:rPr>
          <w:b/>
          <w:sz w:val="32"/>
          <w:szCs w:val="32"/>
          <w:u w:val="single"/>
        </w:rPr>
      </w:pPr>
      <w:r w:rsidRPr="008A75DE">
        <w:rPr>
          <w:b/>
          <w:sz w:val="32"/>
          <w:szCs w:val="32"/>
          <w:u w:val="single"/>
        </w:rPr>
        <w:t>A. Ansprüche des S</w:t>
      </w:r>
    </w:p>
    <w:p w14:paraId="58CAF03B" w14:textId="77777777" w:rsidR="008A75DE" w:rsidRPr="008A75DE" w:rsidRDefault="008A75DE" w:rsidP="008A75DE">
      <w:pPr>
        <w:spacing w:line="360" w:lineRule="auto"/>
        <w:jc w:val="both"/>
        <w:rPr>
          <w:b/>
          <w:sz w:val="32"/>
          <w:szCs w:val="32"/>
          <w:u w:val="single"/>
        </w:rPr>
      </w:pPr>
    </w:p>
    <w:p w14:paraId="7C6EF653" w14:textId="77777777" w:rsidR="00525124" w:rsidRDefault="00525124" w:rsidP="008A75DE">
      <w:pPr>
        <w:spacing w:line="360" w:lineRule="auto"/>
        <w:ind w:left="187" w:hanging="187"/>
        <w:jc w:val="both"/>
        <w:rPr>
          <w:b/>
          <w:sz w:val="32"/>
          <w:szCs w:val="32"/>
        </w:rPr>
      </w:pPr>
      <w:r w:rsidRPr="008A75DE">
        <w:rPr>
          <w:b/>
          <w:sz w:val="32"/>
          <w:szCs w:val="32"/>
        </w:rPr>
        <w:t>I. Anspruch des S gegen A auf Zahlung von 1000 € gemäß §§ 280 Abs. 1, 241 Abs. 2, 31 analog BGB i.V.m. § 124 Abs. 1 HGB i.V.m. § 128 S. 1 HGB</w:t>
      </w:r>
    </w:p>
    <w:p w14:paraId="47ECC7C3" w14:textId="77777777" w:rsidR="008A75DE" w:rsidRPr="008A75DE" w:rsidRDefault="008A75DE" w:rsidP="008A75DE">
      <w:pPr>
        <w:spacing w:line="360" w:lineRule="auto"/>
        <w:ind w:left="187" w:hanging="187"/>
        <w:jc w:val="both"/>
        <w:rPr>
          <w:b/>
          <w:sz w:val="32"/>
          <w:szCs w:val="32"/>
        </w:rPr>
      </w:pPr>
    </w:p>
    <w:p w14:paraId="61B8562F" w14:textId="77777777" w:rsidR="00525124" w:rsidRPr="008A75DE" w:rsidRDefault="00525124" w:rsidP="008A75DE">
      <w:pPr>
        <w:spacing w:line="360" w:lineRule="auto"/>
        <w:ind w:left="187" w:hanging="187"/>
        <w:jc w:val="both"/>
        <w:rPr>
          <w:sz w:val="32"/>
          <w:szCs w:val="32"/>
        </w:rPr>
      </w:pPr>
      <w:r w:rsidRPr="008A75DE">
        <w:rPr>
          <w:sz w:val="32"/>
          <w:szCs w:val="32"/>
        </w:rPr>
        <w:t xml:space="preserve">1. Bestehen einer Verbindlichkeit der Gesellschaft i.S. v. § 128 S. 1 HGB </w:t>
      </w:r>
    </w:p>
    <w:p w14:paraId="77CF3AD0" w14:textId="77777777" w:rsidR="00525124" w:rsidRPr="008A75DE" w:rsidRDefault="00525124" w:rsidP="008A75DE">
      <w:pPr>
        <w:spacing w:line="360" w:lineRule="auto"/>
        <w:ind w:left="187" w:hanging="187"/>
        <w:jc w:val="both"/>
        <w:rPr>
          <w:sz w:val="32"/>
          <w:szCs w:val="32"/>
        </w:rPr>
      </w:pPr>
      <w:r w:rsidRPr="008A75DE">
        <w:rPr>
          <w:sz w:val="32"/>
          <w:szCs w:val="32"/>
        </w:rPr>
        <w:t xml:space="preserve">1.1. </w:t>
      </w:r>
      <w:r w:rsidR="00551741" w:rsidRPr="008A75DE">
        <w:rPr>
          <w:sz w:val="32"/>
          <w:szCs w:val="32"/>
        </w:rPr>
        <w:t>Schuldverhältnis: Werkvertrag gem. § 631 BGB zwischen W-OHG und S (+)</w:t>
      </w:r>
    </w:p>
    <w:p w14:paraId="6410336C" w14:textId="77777777" w:rsidR="00551741" w:rsidRPr="008A75DE" w:rsidRDefault="00CD08EA" w:rsidP="008A75DE">
      <w:pPr>
        <w:spacing w:line="360" w:lineRule="auto"/>
        <w:ind w:left="187" w:hanging="187"/>
        <w:jc w:val="both"/>
        <w:rPr>
          <w:sz w:val="32"/>
          <w:szCs w:val="32"/>
        </w:rPr>
      </w:pPr>
      <w:r w:rsidRPr="008A75DE">
        <w:rPr>
          <w:sz w:val="32"/>
          <w:szCs w:val="32"/>
        </w:rPr>
        <w:t>1.2.</w:t>
      </w:r>
      <w:r w:rsidR="00551741" w:rsidRPr="008A75DE">
        <w:rPr>
          <w:sz w:val="32"/>
          <w:szCs w:val="32"/>
        </w:rPr>
        <w:t xml:space="preserve">  Pflichtverletzung i.S.v. § 241</w:t>
      </w:r>
      <w:r w:rsidR="007E5C8C" w:rsidRPr="008A75DE">
        <w:rPr>
          <w:sz w:val="32"/>
          <w:szCs w:val="32"/>
        </w:rPr>
        <w:t xml:space="preserve"> Abs. 2</w:t>
      </w:r>
      <w:r w:rsidR="00551741" w:rsidRPr="008A75DE">
        <w:rPr>
          <w:sz w:val="32"/>
          <w:szCs w:val="32"/>
        </w:rPr>
        <w:t xml:space="preserve"> BGB</w:t>
      </w:r>
      <w:r w:rsidR="007E5C8C" w:rsidRPr="008A75DE">
        <w:rPr>
          <w:sz w:val="32"/>
          <w:szCs w:val="32"/>
        </w:rPr>
        <w:t xml:space="preserve"> (Verletzung einer werkvertraglicher Nebenpflicht)</w:t>
      </w:r>
      <w:r w:rsidR="00551741" w:rsidRPr="008A75DE">
        <w:rPr>
          <w:sz w:val="32"/>
          <w:szCs w:val="32"/>
        </w:rPr>
        <w:t xml:space="preserve"> : Beschädigung der Fracht (+)</w:t>
      </w:r>
    </w:p>
    <w:p w14:paraId="5C91ABCC" w14:textId="77777777" w:rsidR="00551741" w:rsidRPr="008A75DE" w:rsidRDefault="00CD08EA" w:rsidP="008A75DE">
      <w:pPr>
        <w:spacing w:line="360" w:lineRule="auto"/>
        <w:ind w:left="187" w:hanging="187"/>
        <w:jc w:val="both"/>
        <w:rPr>
          <w:sz w:val="32"/>
          <w:szCs w:val="32"/>
        </w:rPr>
      </w:pPr>
      <w:r w:rsidRPr="008A75DE">
        <w:rPr>
          <w:sz w:val="32"/>
          <w:szCs w:val="32"/>
        </w:rPr>
        <w:t xml:space="preserve">1.3. </w:t>
      </w:r>
      <w:r w:rsidR="00551741" w:rsidRPr="008A75DE">
        <w:rPr>
          <w:sz w:val="32"/>
          <w:szCs w:val="32"/>
        </w:rPr>
        <w:t xml:space="preserve"> Verschulden: lt. SV Vorsatz des G (+)</w:t>
      </w:r>
    </w:p>
    <w:p w14:paraId="5B788AB9" w14:textId="77777777" w:rsidR="008A75DE" w:rsidRDefault="00CD08EA" w:rsidP="008A75DE">
      <w:pPr>
        <w:spacing w:line="360" w:lineRule="auto"/>
        <w:jc w:val="both"/>
        <w:rPr>
          <w:sz w:val="32"/>
          <w:szCs w:val="32"/>
        </w:rPr>
      </w:pPr>
      <w:r w:rsidRPr="008A75DE">
        <w:rPr>
          <w:sz w:val="32"/>
          <w:szCs w:val="32"/>
        </w:rPr>
        <w:t>1.4. Zurechnung der schuldhaften Pflichtverletzung des G der W-</w:t>
      </w:r>
    </w:p>
    <w:p w14:paraId="3A6EBE56" w14:textId="77777777" w:rsidR="00551741" w:rsidRPr="008A75DE" w:rsidRDefault="008A75DE" w:rsidP="008A75DE">
      <w:pPr>
        <w:spacing w:line="360" w:lineRule="auto"/>
        <w:jc w:val="both"/>
        <w:rPr>
          <w:sz w:val="32"/>
          <w:szCs w:val="32"/>
        </w:rPr>
      </w:pPr>
      <w:r>
        <w:rPr>
          <w:sz w:val="32"/>
          <w:szCs w:val="32"/>
        </w:rPr>
        <w:t xml:space="preserve"> </w:t>
      </w:r>
      <w:r w:rsidR="00CD08EA" w:rsidRPr="008A75DE">
        <w:rPr>
          <w:sz w:val="32"/>
          <w:szCs w:val="32"/>
        </w:rPr>
        <w:t>OHG gem. § 31 analog</w:t>
      </w:r>
    </w:p>
    <w:p w14:paraId="4588CEFF" w14:textId="77777777" w:rsidR="00CD08EA" w:rsidRPr="008A75DE" w:rsidRDefault="00CD08EA" w:rsidP="008A75DE">
      <w:pPr>
        <w:spacing w:line="360" w:lineRule="auto"/>
        <w:jc w:val="both"/>
        <w:rPr>
          <w:sz w:val="32"/>
          <w:szCs w:val="32"/>
        </w:rPr>
      </w:pPr>
      <w:r w:rsidRPr="008A75DE">
        <w:rPr>
          <w:sz w:val="32"/>
          <w:szCs w:val="32"/>
        </w:rPr>
        <w:t>a) Voraussetzungen analoger Anwendung</w:t>
      </w:r>
    </w:p>
    <w:p w14:paraId="2C79D9BD" w14:textId="77777777" w:rsidR="00CD08EA" w:rsidRPr="008A75DE" w:rsidRDefault="00CD08EA" w:rsidP="008A75DE">
      <w:pPr>
        <w:pStyle w:val="Listenabsatz"/>
        <w:numPr>
          <w:ilvl w:val="0"/>
          <w:numId w:val="2"/>
        </w:numPr>
        <w:spacing w:line="360" w:lineRule="auto"/>
        <w:jc w:val="both"/>
        <w:rPr>
          <w:sz w:val="32"/>
          <w:szCs w:val="32"/>
        </w:rPr>
      </w:pPr>
      <w:r w:rsidRPr="008A75DE">
        <w:rPr>
          <w:sz w:val="32"/>
          <w:szCs w:val="32"/>
        </w:rPr>
        <w:t>Planwidrige Regelungslücke: keine gesetzliche Vorschrift über die Zurechnung des Verhaltens des Gesellschafters (+)</w:t>
      </w:r>
    </w:p>
    <w:p w14:paraId="59A2FDFA" w14:textId="77777777" w:rsidR="00CD08EA" w:rsidRPr="008A75DE" w:rsidRDefault="00CD08EA" w:rsidP="008A75DE">
      <w:pPr>
        <w:pStyle w:val="Listenabsatz"/>
        <w:numPr>
          <w:ilvl w:val="0"/>
          <w:numId w:val="2"/>
        </w:numPr>
        <w:spacing w:line="360" w:lineRule="auto"/>
        <w:jc w:val="both"/>
        <w:rPr>
          <w:sz w:val="32"/>
          <w:szCs w:val="32"/>
        </w:rPr>
      </w:pPr>
      <w:r w:rsidRPr="008A75DE">
        <w:rPr>
          <w:sz w:val="32"/>
          <w:szCs w:val="32"/>
        </w:rPr>
        <w:t>Vergleichbare Interessenlage: das Handeln einzelner Geschäftsführer komm der Gesellschaft zugute (vergleichbar mit dem Handeln  eines Vereins durch seine Organe)  (+)</w:t>
      </w:r>
    </w:p>
    <w:p w14:paraId="5CF64340" w14:textId="77777777" w:rsidR="00EB6DB0" w:rsidRPr="008A75DE" w:rsidRDefault="00EB6DB0" w:rsidP="008A75DE">
      <w:pPr>
        <w:spacing w:line="360" w:lineRule="auto"/>
        <w:jc w:val="both"/>
        <w:rPr>
          <w:sz w:val="32"/>
          <w:szCs w:val="32"/>
        </w:rPr>
      </w:pPr>
      <w:r w:rsidRPr="008A75DE">
        <w:rPr>
          <w:sz w:val="32"/>
          <w:szCs w:val="32"/>
        </w:rPr>
        <w:t>b) Begehen der Verletzungshandlung des G in Ausführung der ihm zustehenden Verrichtung: Beschädigung des Eigentums des S ist keine dem G zustehende Verrichtung (-)</w:t>
      </w:r>
    </w:p>
    <w:p w14:paraId="6E7EC983" w14:textId="77777777" w:rsidR="00CD08EA" w:rsidRPr="008A75DE" w:rsidRDefault="00EB6DB0" w:rsidP="008A75DE">
      <w:pPr>
        <w:spacing w:line="360" w:lineRule="auto"/>
        <w:jc w:val="both"/>
        <w:rPr>
          <w:sz w:val="32"/>
          <w:szCs w:val="32"/>
        </w:rPr>
      </w:pPr>
      <w:r w:rsidRPr="008A75DE">
        <w:rPr>
          <w:sz w:val="32"/>
          <w:szCs w:val="32"/>
        </w:rPr>
        <w:lastRenderedPageBreak/>
        <w:t>c) hinreichend objektiver ZH zum eigentlichen Aufgabenkreis des G: lt. SV steht die Handlung im ZH mit der schlechten</w:t>
      </w:r>
      <w:r w:rsidR="007E5C8C" w:rsidRPr="008A75DE">
        <w:rPr>
          <w:sz w:val="32"/>
          <w:szCs w:val="32"/>
        </w:rPr>
        <w:t xml:space="preserve"> Zahlungsmoral des S (+)</w:t>
      </w:r>
    </w:p>
    <w:p w14:paraId="11058993" w14:textId="77777777" w:rsidR="007E5C8C" w:rsidRPr="008A75DE" w:rsidRDefault="007E5C8C" w:rsidP="008A75DE">
      <w:pPr>
        <w:spacing w:line="360" w:lineRule="auto"/>
        <w:jc w:val="both"/>
        <w:rPr>
          <w:sz w:val="32"/>
          <w:szCs w:val="32"/>
        </w:rPr>
      </w:pPr>
    </w:p>
    <w:p w14:paraId="1C7B7DEF" w14:textId="77777777" w:rsidR="00CD08EA" w:rsidRPr="008A75DE" w:rsidRDefault="00CD08EA" w:rsidP="008A75DE">
      <w:pPr>
        <w:spacing w:line="360" w:lineRule="auto"/>
        <w:jc w:val="both"/>
        <w:rPr>
          <w:sz w:val="32"/>
          <w:szCs w:val="32"/>
        </w:rPr>
      </w:pPr>
      <w:r w:rsidRPr="008A75DE">
        <w:rPr>
          <w:b/>
          <w:sz w:val="32"/>
          <w:szCs w:val="32"/>
        </w:rPr>
        <w:t>Anmerkung:</w:t>
      </w:r>
      <w:r w:rsidRPr="008A75DE">
        <w:rPr>
          <w:sz w:val="32"/>
          <w:szCs w:val="32"/>
        </w:rPr>
        <w:t xml:space="preserve"> Analoge Anwendung des § 31 BGB auf die OHG ist inzwischen als h.M. in der Rechtsprechung und Lehre anerkannt.</w:t>
      </w:r>
    </w:p>
    <w:p w14:paraId="489AEFC6" w14:textId="77777777" w:rsidR="00CD08EA" w:rsidRPr="008A75DE" w:rsidRDefault="00CD08EA" w:rsidP="008A75DE">
      <w:pPr>
        <w:spacing w:line="360" w:lineRule="auto"/>
        <w:jc w:val="both"/>
        <w:rPr>
          <w:sz w:val="32"/>
          <w:szCs w:val="32"/>
        </w:rPr>
      </w:pPr>
    </w:p>
    <w:p w14:paraId="7AED5060" w14:textId="77777777" w:rsidR="00CD08EA" w:rsidRPr="008A75DE" w:rsidRDefault="00EB6DB0" w:rsidP="008A75DE">
      <w:pPr>
        <w:spacing w:line="360" w:lineRule="auto"/>
        <w:jc w:val="both"/>
        <w:rPr>
          <w:sz w:val="32"/>
          <w:szCs w:val="32"/>
        </w:rPr>
      </w:pPr>
      <w:r w:rsidRPr="008A75DE">
        <w:rPr>
          <w:sz w:val="32"/>
          <w:szCs w:val="32"/>
        </w:rPr>
        <w:t>1.5 Schaden : i.H.v. 1000 Euro entstanden (+)</w:t>
      </w:r>
    </w:p>
    <w:p w14:paraId="7D315DB8" w14:textId="77777777" w:rsidR="007E5C8C" w:rsidRPr="008A75DE" w:rsidRDefault="007E5C8C" w:rsidP="008A75DE">
      <w:pPr>
        <w:spacing w:line="360" w:lineRule="auto"/>
        <w:jc w:val="both"/>
        <w:rPr>
          <w:sz w:val="32"/>
          <w:szCs w:val="32"/>
        </w:rPr>
      </w:pPr>
    </w:p>
    <w:p w14:paraId="69E55CF1" w14:textId="77777777" w:rsidR="006747F0" w:rsidRDefault="00EB6DB0" w:rsidP="008A75DE">
      <w:pPr>
        <w:spacing w:line="360" w:lineRule="auto"/>
        <w:jc w:val="both"/>
        <w:rPr>
          <w:sz w:val="32"/>
          <w:szCs w:val="32"/>
        </w:rPr>
      </w:pPr>
      <w:r w:rsidRPr="008A75DE">
        <w:rPr>
          <w:sz w:val="32"/>
          <w:szCs w:val="32"/>
        </w:rPr>
        <w:t xml:space="preserve">1.6. Zwischenergebnis: </w:t>
      </w:r>
    </w:p>
    <w:p w14:paraId="1F2B888E" w14:textId="77777777" w:rsidR="00EB6DB0" w:rsidRPr="008A75DE" w:rsidRDefault="00EB6DB0" w:rsidP="008A75DE">
      <w:pPr>
        <w:spacing w:line="360" w:lineRule="auto"/>
        <w:jc w:val="both"/>
        <w:rPr>
          <w:sz w:val="32"/>
          <w:szCs w:val="32"/>
        </w:rPr>
      </w:pPr>
      <w:r w:rsidRPr="008A75DE">
        <w:rPr>
          <w:sz w:val="32"/>
          <w:szCs w:val="32"/>
        </w:rPr>
        <w:t>Die Gesellschaftsverbindlichkeit i.F. eines Schadenersatzanspruches aus §§ 280 Abs. 1, 241 Abs. 2, 31 analog BGB i.V.m. § 124 Abs. 1 HGB ist entstanden; die persönliche Haftung des A ist damit begründet.</w:t>
      </w:r>
    </w:p>
    <w:p w14:paraId="642284DA" w14:textId="77777777" w:rsidR="006747F0" w:rsidRDefault="006747F0" w:rsidP="008A75DE">
      <w:pPr>
        <w:spacing w:line="360" w:lineRule="auto"/>
        <w:rPr>
          <w:sz w:val="32"/>
          <w:szCs w:val="32"/>
        </w:rPr>
      </w:pPr>
    </w:p>
    <w:p w14:paraId="1B4F9429" w14:textId="77777777" w:rsidR="007E5C8C" w:rsidRDefault="007E5C8C" w:rsidP="008A75DE">
      <w:pPr>
        <w:spacing w:line="360" w:lineRule="auto"/>
        <w:rPr>
          <w:sz w:val="32"/>
          <w:szCs w:val="32"/>
        </w:rPr>
      </w:pPr>
      <w:r w:rsidRPr="008A75DE">
        <w:rPr>
          <w:sz w:val="32"/>
          <w:szCs w:val="32"/>
        </w:rPr>
        <w:t>1.7. Einrede der Aufrechenbarkeit gem. § 129 Abs. 3 HGB</w:t>
      </w:r>
      <w:r w:rsidR="001C345B" w:rsidRPr="008A75DE">
        <w:rPr>
          <w:sz w:val="32"/>
          <w:szCs w:val="32"/>
        </w:rPr>
        <w:t xml:space="preserve"> (Leistungsverweigerungsrecht)</w:t>
      </w:r>
    </w:p>
    <w:p w14:paraId="56F3B120" w14:textId="77777777" w:rsidR="006747F0" w:rsidRDefault="006747F0" w:rsidP="008A75DE">
      <w:pPr>
        <w:spacing w:line="360" w:lineRule="auto"/>
        <w:rPr>
          <w:sz w:val="32"/>
          <w:szCs w:val="32"/>
        </w:rPr>
      </w:pPr>
    </w:p>
    <w:p w14:paraId="5DDEF65C" w14:textId="77777777" w:rsidR="001C345B" w:rsidRPr="008A75DE" w:rsidRDefault="00705EEB" w:rsidP="008A75DE">
      <w:pPr>
        <w:spacing w:line="360" w:lineRule="auto"/>
        <w:rPr>
          <w:sz w:val="32"/>
          <w:szCs w:val="32"/>
        </w:rPr>
      </w:pPr>
      <w:r w:rsidRPr="008A75DE">
        <w:rPr>
          <w:sz w:val="32"/>
          <w:szCs w:val="32"/>
        </w:rPr>
        <w:t>a) Aufrechnungslage: lt.SV zwei sich gegenüberstehenden gleichartigen Forderungen (+)</w:t>
      </w:r>
    </w:p>
    <w:p w14:paraId="4D9E0A2D" w14:textId="77777777" w:rsidR="00705EEB" w:rsidRPr="008A75DE" w:rsidRDefault="00705EEB" w:rsidP="008A75DE">
      <w:pPr>
        <w:spacing w:line="360" w:lineRule="auto"/>
        <w:rPr>
          <w:sz w:val="32"/>
          <w:szCs w:val="32"/>
        </w:rPr>
      </w:pPr>
      <w:r w:rsidRPr="008A75DE">
        <w:rPr>
          <w:sz w:val="32"/>
          <w:szCs w:val="32"/>
        </w:rPr>
        <w:t>b) Aufrechnungsverbot gem. § 393 BGB: Aufrechnung gegen Forderung aus unerlaubter Handlung</w:t>
      </w:r>
    </w:p>
    <w:p w14:paraId="42F9499F" w14:textId="77777777" w:rsidR="005F63A4" w:rsidRPr="008A75DE" w:rsidRDefault="00705EEB" w:rsidP="008A75DE">
      <w:pPr>
        <w:pStyle w:val="Listenabsatz"/>
        <w:spacing w:line="360" w:lineRule="auto"/>
        <w:ind w:left="0"/>
        <w:rPr>
          <w:sz w:val="32"/>
          <w:szCs w:val="32"/>
        </w:rPr>
      </w:pPr>
      <w:r w:rsidRPr="008A75DE">
        <w:rPr>
          <w:sz w:val="32"/>
          <w:szCs w:val="32"/>
        </w:rPr>
        <w:t>aa) Inzidente Prüfung einer unerlaubter Handlung nach § 823 Abs. 1 BGB</w:t>
      </w:r>
      <w:r w:rsidR="005F63A4" w:rsidRPr="008A75DE">
        <w:rPr>
          <w:sz w:val="32"/>
          <w:szCs w:val="32"/>
        </w:rPr>
        <w:t>:</w:t>
      </w:r>
    </w:p>
    <w:p w14:paraId="708A3A77" w14:textId="77777777" w:rsidR="005F63A4" w:rsidRPr="008A75DE" w:rsidRDefault="005F63A4" w:rsidP="008A75DE">
      <w:pPr>
        <w:pStyle w:val="Listenabsatz"/>
        <w:numPr>
          <w:ilvl w:val="0"/>
          <w:numId w:val="4"/>
        </w:numPr>
        <w:spacing w:line="360" w:lineRule="auto"/>
        <w:rPr>
          <w:sz w:val="32"/>
          <w:szCs w:val="32"/>
        </w:rPr>
      </w:pPr>
      <w:r w:rsidRPr="008A75DE">
        <w:rPr>
          <w:sz w:val="32"/>
          <w:szCs w:val="32"/>
        </w:rPr>
        <w:t>Rechtsgutverletzung: Zerstörung von Eigentum des S (+)</w:t>
      </w:r>
    </w:p>
    <w:p w14:paraId="01F1E20B" w14:textId="77777777" w:rsidR="005F63A4" w:rsidRPr="008A75DE" w:rsidRDefault="005F63A4" w:rsidP="008A75DE">
      <w:pPr>
        <w:pStyle w:val="Listenabsatz"/>
        <w:numPr>
          <w:ilvl w:val="0"/>
          <w:numId w:val="4"/>
        </w:numPr>
        <w:spacing w:line="360" w:lineRule="auto"/>
        <w:rPr>
          <w:sz w:val="32"/>
          <w:szCs w:val="32"/>
        </w:rPr>
      </w:pPr>
      <w:r w:rsidRPr="008A75DE">
        <w:rPr>
          <w:sz w:val="32"/>
          <w:szCs w:val="32"/>
        </w:rPr>
        <w:lastRenderedPageBreak/>
        <w:t>Zurechenbare Verletzungshandlung: unmittelbares Handeln des G (+)</w:t>
      </w:r>
    </w:p>
    <w:p w14:paraId="37796862" w14:textId="77777777" w:rsidR="005F63A4" w:rsidRPr="008A75DE" w:rsidRDefault="005F63A4" w:rsidP="008A75DE">
      <w:pPr>
        <w:pStyle w:val="Listenabsatz"/>
        <w:numPr>
          <w:ilvl w:val="0"/>
          <w:numId w:val="4"/>
        </w:numPr>
        <w:spacing w:line="360" w:lineRule="auto"/>
        <w:rPr>
          <w:sz w:val="32"/>
          <w:szCs w:val="32"/>
        </w:rPr>
      </w:pPr>
      <w:r w:rsidRPr="008A75DE">
        <w:rPr>
          <w:sz w:val="32"/>
          <w:szCs w:val="32"/>
        </w:rPr>
        <w:t>Haftungsbegründende Kausalität zwischen Verletzungshandlung und Rechtsgutverletzung (+)</w:t>
      </w:r>
    </w:p>
    <w:p w14:paraId="47A64DC5" w14:textId="77777777" w:rsidR="005F63A4" w:rsidRPr="008A75DE" w:rsidRDefault="005F63A4" w:rsidP="008A75DE">
      <w:pPr>
        <w:pStyle w:val="Listenabsatz"/>
        <w:numPr>
          <w:ilvl w:val="0"/>
          <w:numId w:val="4"/>
        </w:numPr>
        <w:spacing w:line="360" w:lineRule="auto"/>
        <w:rPr>
          <w:sz w:val="32"/>
          <w:szCs w:val="32"/>
        </w:rPr>
      </w:pPr>
      <w:r w:rsidRPr="008A75DE">
        <w:rPr>
          <w:sz w:val="32"/>
          <w:szCs w:val="32"/>
        </w:rPr>
        <w:t>Rechtswidrigkeit: kein Rechtfertigungsgrund (+)</w:t>
      </w:r>
    </w:p>
    <w:p w14:paraId="52026B10" w14:textId="77777777" w:rsidR="005F63A4" w:rsidRPr="008A75DE" w:rsidRDefault="005F63A4" w:rsidP="008A75DE">
      <w:pPr>
        <w:pStyle w:val="Listenabsatz"/>
        <w:numPr>
          <w:ilvl w:val="0"/>
          <w:numId w:val="4"/>
        </w:numPr>
        <w:spacing w:line="360" w:lineRule="auto"/>
        <w:rPr>
          <w:sz w:val="32"/>
          <w:szCs w:val="32"/>
        </w:rPr>
      </w:pPr>
      <w:r w:rsidRPr="008A75DE">
        <w:rPr>
          <w:sz w:val="32"/>
          <w:szCs w:val="32"/>
        </w:rPr>
        <w:t>Verschulden: die Verletzungshandlung des G ist der OHG zuzurechnen (+)</w:t>
      </w:r>
    </w:p>
    <w:p w14:paraId="41D21F40" w14:textId="77777777" w:rsidR="005F63A4" w:rsidRPr="008A75DE" w:rsidRDefault="005F63A4" w:rsidP="008A75DE">
      <w:pPr>
        <w:pStyle w:val="Listenabsatz"/>
        <w:numPr>
          <w:ilvl w:val="0"/>
          <w:numId w:val="4"/>
        </w:numPr>
        <w:spacing w:line="360" w:lineRule="auto"/>
        <w:rPr>
          <w:sz w:val="32"/>
          <w:szCs w:val="32"/>
        </w:rPr>
      </w:pPr>
      <w:r w:rsidRPr="008A75DE">
        <w:rPr>
          <w:sz w:val="32"/>
          <w:szCs w:val="32"/>
        </w:rPr>
        <w:t>Schaden (+)</w:t>
      </w:r>
    </w:p>
    <w:p w14:paraId="3505BD4E" w14:textId="77777777" w:rsidR="005F63A4" w:rsidRPr="008A75DE" w:rsidRDefault="005F63A4" w:rsidP="008A75DE">
      <w:pPr>
        <w:pStyle w:val="Listenabsatz"/>
        <w:numPr>
          <w:ilvl w:val="0"/>
          <w:numId w:val="4"/>
        </w:numPr>
        <w:spacing w:line="360" w:lineRule="auto"/>
        <w:rPr>
          <w:sz w:val="32"/>
          <w:szCs w:val="32"/>
        </w:rPr>
      </w:pPr>
      <w:r w:rsidRPr="008A75DE">
        <w:rPr>
          <w:sz w:val="32"/>
          <w:szCs w:val="32"/>
        </w:rPr>
        <w:t>Haftungsausfüllende Kausalität zw. RG-Verletzung und Schaden (+)</w:t>
      </w:r>
    </w:p>
    <w:p w14:paraId="383C381F" w14:textId="77777777" w:rsidR="007E5C8C" w:rsidRPr="008A75DE" w:rsidRDefault="007E5C8C" w:rsidP="008A75DE">
      <w:pPr>
        <w:spacing w:line="360" w:lineRule="auto"/>
        <w:rPr>
          <w:sz w:val="32"/>
          <w:szCs w:val="32"/>
        </w:rPr>
      </w:pPr>
    </w:p>
    <w:p w14:paraId="7941CE7B" w14:textId="77777777" w:rsidR="00BF4C67" w:rsidRPr="008A75DE" w:rsidRDefault="005F63A4" w:rsidP="008A75DE">
      <w:pPr>
        <w:spacing w:line="360" w:lineRule="auto"/>
        <w:rPr>
          <w:sz w:val="32"/>
          <w:szCs w:val="32"/>
        </w:rPr>
      </w:pPr>
      <w:r w:rsidRPr="008A75DE">
        <w:rPr>
          <w:sz w:val="32"/>
          <w:szCs w:val="32"/>
        </w:rPr>
        <w:t>bb) Zwischenergebnis:</w:t>
      </w:r>
    </w:p>
    <w:p w14:paraId="6C9B40FD" w14:textId="77777777" w:rsidR="006747F0" w:rsidRDefault="005F63A4" w:rsidP="008A75DE">
      <w:pPr>
        <w:spacing w:line="360" w:lineRule="auto"/>
        <w:rPr>
          <w:sz w:val="32"/>
          <w:szCs w:val="32"/>
        </w:rPr>
      </w:pPr>
      <w:r w:rsidRPr="008A75DE">
        <w:rPr>
          <w:sz w:val="32"/>
          <w:szCs w:val="32"/>
        </w:rPr>
        <w:t xml:space="preserve"> G hat den S vorsätzlich an seinem Eigentum geschädigt. </w:t>
      </w:r>
    </w:p>
    <w:p w14:paraId="1B1910F0" w14:textId="77777777" w:rsidR="007E5C8C" w:rsidRPr="008A75DE" w:rsidRDefault="005F63A4" w:rsidP="008A75DE">
      <w:pPr>
        <w:spacing w:line="360" w:lineRule="auto"/>
        <w:rPr>
          <w:sz w:val="32"/>
          <w:szCs w:val="32"/>
        </w:rPr>
      </w:pPr>
      <w:r w:rsidRPr="008A75DE">
        <w:rPr>
          <w:sz w:val="32"/>
          <w:szCs w:val="32"/>
        </w:rPr>
        <w:t xml:space="preserve">Der Tatbestand der unerlaubten Handlung aus § 823 Abs. 1 BGB ist erfüllt. </w:t>
      </w:r>
    </w:p>
    <w:p w14:paraId="2BAB97BD" w14:textId="77777777" w:rsidR="005F63A4" w:rsidRPr="008A75DE" w:rsidRDefault="00BF4C67" w:rsidP="008A75DE">
      <w:pPr>
        <w:spacing w:line="360" w:lineRule="auto"/>
        <w:rPr>
          <w:sz w:val="32"/>
          <w:szCs w:val="32"/>
        </w:rPr>
      </w:pPr>
      <w:r w:rsidRPr="008A75DE">
        <w:rPr>
          <w:sz w:val="32"/>
          <w:szCs w:val="32"/>
        </w:rPr>
        <w:t>Insofern besteht ein Aufrechnungsverbot seitens der Gesellschaft nach § 393 BGB.</w:t>
      </w:r>
    </w:p>
    <w:p w14:paraId="70E8EB40" w14:textId="77777777" w:rsidR="006747F0" w:rsidRDefault="006747F0" w:rsidP="008A75DE">
      <w:pPr>
        <w:spacing w:line="360" w:lineRule="auto"/>
        <w:rPr>
          <w:b/>
          <w:sz w:val="32"/>
          <w:szCs w:val="32"/>
        </w:rPr>
      </w:pPr>
    </w:p>
    <w:p w14:paraId="3295DBEE" w14:textId="77777777" w:rsidR="00BF4C67" w:rsidRPr="008A75DE" w:rsidRDefault="00BF4C67" w:rsidP="008A75DE">
      <w:pPr>
        <w:spacing w:line="360" w:lineRule="auto"/>
        <w:rPr>
          <w:b/>
          <w:sz w:val="32"/>
          <w:szCs w:val="32"/>
        </w:rPr>
      </w:pPr>
      <w:r w:rsidRPr="008A75DE">
        <w:rPr>
          <w:b/>
          <w:sz w:val="32"/>
          <w:szCs w:val="32"/>
        </w:rPr>
        <w:t xml:space="preserve">Anmerkung: </w:t>
      </w:r>
    </w:p>
    <w:p w14:paraId="3A22FFAB" w14:textId="77777777" w:rsidR="00BF4C67" w:rsidRDefault="00BF4C67" w:rsidP="006747F0">
      <w:pPr>
        <w:spacing w:line="360" w:lineRule="auto"/>
        <w:jc w:val="both"/>
        <w:rPr>
          <w:sz w:val="32"/>
          <w:szCs w:val="32"/>
        </w:rPr>
      </w:pPr>
      <w:r w:rsidRPr="008A75DE">
        <w:rPr>
          <w:sz w:val="32"/>
          <w:szCs w:val="32"/>
        </w:rPr>
        <w:t>Nach dem Wortlaut des § 129 Abs. 3 HGB soll es auf die Aufrechnungsmöglichkeit des Gläubigers ankommen.</w:t>
      </w:r>
    </w:p>
    <w:p w14:paraId="6BB72487" w14:textId="77777777" w:rsidR="006747F0" w:rsidRPr="008A75DE" w:rsidRDefault="006747F0" w:rsidP="006747F0">
      <w:pPr>
        <w:spacing w:line="360" w:lineRule="auto"/>
        <w:jc w:val="both"/>
        <w:rPr>
          <w:sz w:val="32"/>
          <w:szCs w:val="32"/>
        </w:rPr>
      </w:pPr>
    </w:p>
    <w:p w14:paraId="6C012DFA" w14:textId="77777777" w:rsidR="006747F0" w:rsidRDefault="006747F0" w:rsidP="006747F0">
      <w:pPr>
        <w:spacing w:line="360" w:lineRule="auto"/>
        <w:jc w:val="both"/>
        <w:rPr>
          <w:sz w:val="32"/>
          <w:szCs w:val="32"/>
        </w:rPr>
      </w:pPr>
      <w:r>
        <w:rPr>
          <w:sz w:val="32"/>
          <w:szCs w:val="32"/>
        </w:rPr>
        <w:t>H</w:t>
      </w:r>
      <w:r w:rsidR="00BF4C67" w:rsidRPr="008A75DE">
        <w:rPr>
          <w:sz w:val="32"/>
          <w:szCs w:val="32"/>
        </w:rPr>
        <w:t xml:space="preserve">.M. in der Rechtsprechung und in der Lehre </w:t>
      </w:r>
      <w:r>
        <w:rPr>
          <w:sz w:val="32"/>
          <w:szCs w:val="32"/>
        </w:rPr>
        <w:t>:</w:t>
      </w:r>
    </w:p>
    <w:p w14:paraId="044DAF0F" w14:textId="77777777" w:rsidR="00BF4C67" w:rsidRPr="008A75DE" w:rsidRDefault="006747F0" w:rsidP="006747F0">
      <w:pPr>
        <w:spacing w:line="360" w:lineRule="auto"/>
        <w:jc w:val="both"/>
        <w:rPr>
          <w:sz w:val="32"/>
          <w:szCs w:val="32"/>
        </w:rPr>
      </w:pPr>
      <w:r>
        <w:rPr>
          <w:sz w:val="32"/>
          <w:szCs w:val="32"/>
        </w:rPr>
        <w:t xml:space="preserve">-   es kommt </w:t>
      </w:r>
      <w:r w:rsidR="00BF4C67" w:rsidRPr="008A75DE">
        <w:rPr>
          <w:sz w:val="32"/>
          <w:szCs w:val="32"/>
        </w:rPr>
        <w:t xml:space="preserve">darauf an, ob die Gesellschaft aufrechnen darf, </w:t>
      </w:r>
    </w:p>
    <w:p w14:paraId="334180D5" w14:textId="77777777" w:rsidR="00BF4C67" w:rsidRPr="008A75DE" w:rsidRDefault="006747F0" w:rsidP="006747F0">
      <w:pPr>
        <w:spacing w:line="360" w:lineRule="auto"/>
        <w:jc w:val="both"/>
        <w:rPr>
          <w:sz w:val="32"/>
          <w:szCs w:val="32"/>
        </w:rPr>
      </w:pPr>
      <w:r>
        <w:rPr>
          <w:sz w:val="32"/>
          <w:szCs w:val="32"/>
        </w:rPr>
        <w:lastRenderedPageBreak/>
        <w:t xml:space="preserve">- </w:t>
      </w:r>
      <w:r w:rsidR="00BF4C67" w:rsidRPr="008A75DE">
        <w:rPr>
          <w:sz w:val="32"/>
          <w:szCs w:val="32"/>
        </w:rPr>
        <w:t>denn der Gesellschafter leitet seine Rechtsposition von der Gesellschaft ab.</w:t>
      </w:r>
    </w:p>
    <w:p w14:paraId="72F82F90" w14:textId="77777777" w:rsidR="00BF4C67" w:rsidRPr="008A75DE" w:rsidRDefault="00BF4C67" w:rsidP="006747F0">
      <w:pPr>
        <w:spacing w:line="360" w:lineRule="auto"/>
        <w:jc w:val="both"/>
        <w:rPr>
          <w:sz w:val="32"/>
          <w:szCs w:val="32"/>
        </w:rPr>
      </w:pPr>
    </w:p>
    <w:p w14:paraId="36458C64" w14:textId="77777777" w:rsidR="006747F0" w:rsidRDefault="00CB27A8" w:rsidP="008A75DE">
      <w:pPr>
        <w:spacing w:line="360" w:lineRule="auto"/>
        <w:rPr>
          <w:sz w:val="32"/>
          <w:szCs w:val="32"/>
        </w:rPr>
      </w:pPr>
      <w:r w:rsidRPr="008A75DE">
        <w:rPr>
          <w:sz w:val="32"/>
          <w:szCs w:val="32"/>
        </w:rPr>
        <w:t xml:space="preserve">1.8. Zwischenergebnis: </w:t>
      </w:r>
    </w:p>
    <w:p w14:paraId="2527B385" w14:textId="77777777" w:rsidR="00BF4C67" w:rsidRPr="008A75DE" w:rsidRDefault="00BF4C67" w:rsidP="008A75DE">
      <w:pPr>
        <w:spacing w:line="360" w:lineRule="auto"/>
        <w:rPr>
          <w:sz w:val="32"/>
          <w:szCs w:val="32"/>
        </w:rPr>
      </w:pPr>
      <w:r w:rsidRPr="008A75DE">
        <w:rPr>
          <w:sz w:val="32"/>
          <w:szCs w:val="32"/>
        </w:rPr>
        <w:t xml:space="preserve">Dem A steht deshalb kein </w:t>
      </w:r>
      <w:r w:rsidR="006747F0">
        <w:rPr>
          <w:sz w:val="32"/>
          <w:szCs w:val="32"/>
        </w:rPr>
        <w:t>L</w:t>
      </w:r>
      <w:r w:rsidRPr="008A75DE">
        <w:rPr>
          <w:sz w:val="32"/>
          <w:szCs w:val="32"/>
        </w:rPr>
        <w:t>eistungsverweigerungsrecht aus § 129 Abs. 3 zu.</w:t>
      </w:r>
    </w:p>
    <w:p w14:paraId="7F1EAAF6" w14:textId="77777777" w:rsidR="00CB27A8" w:rsidRPr="008A75DE" w:rsidRDefault="00CB27A8" w:rsidP="008A75DE">
      <w:pPr>
        <w:spacing w:line="360" w:lineRule="auto"/>
        <w:rPr>
          <w:sz w:val="32"/>
          <w:szCs w:val="32"/>
        </w:rPr>
      </w:pPr>
    </w:p>
    <w:p w14:paraId="5691A1AB" w14:textId="77777777" w:rsidR="00CB27A8" w:rsidRPr="008A75DE" w:rsidRDefault="00CB27A8" w:rsidP="008A75DE">
      <w:pPr>
        <w:spacing w:line="360" w:lineRule="auto"/>
        <w:rPr>
          <w:sz w:val="32"/>
          <w:szCs w:val="32"/>
        </w:rPr>
      </w:pPr>
      <w:r w:rsidRPr="008A75DE">
        <w:rPr>
          <w:sz w:val="32"/>
          <w:szCs w:val="32"/>
        </w:rPr>
        <w:t>2. Stellung des A als Gesellschafter bei Begründung der Verbindlichkeit (+)</w:t>
      </w:r>
    </w:p>
    <w:p w14:paraId="2BF3F22B" w14:textId="77777777" w:rsidR="00CB27A8" w:rsidRPr="008A75DE" w:rsidRDefault="00CB27A8" w:rsidP="008A75DE">
      <w:pPr>
        <w:spacing w:line="360" w:lineRule="auto"/>
        <w:rPr>
          <w:sz w:val="32"/>
          <w:szCs w:val="32"/>
        </w:rPr>
      </w:pPr>
    </w:p>
    <w:p w14:paraId="489E1551" w14:textId="77777777" w:rsidR="00CB27A8" w:rsidRPr="008A75DE" w:rsidRDefault="00CB27A8" w:rsidP="008A75DE">
      <w:pPr>
        <w:spacing w:line="360" w:lineRule="auto"/>
        <w:rPr>
          <w:sz w:val="32"/>
          <w:szCs w:val="32"/>
        </w:rPr>
      </w:pPr>
      <w:r w:rsidRPr="008A75DE">
        <w:rPr>
          <w:sz w:val="32"/>
          <w:szCs w:val="32"/>
        </w:rPr>
        <w:t>3. Ergebnis:</w:t>
      </w:r>
    </w:p>
    <w:p w14:paraId="73A49904" w14:textId="77777777" w:rsidR="00CB27A8" w:rsidRPr="008A75DE" w:rsidRDefault="00CB27A8" w:rsidP="008A75DE">
      <w:pPr>
        <w:spacing w:line="360" w:lineRule="auto"/>
        <w:rPr>
          <w:sz w:val="32"/>
          <w:szCs w:val="32"/>
        </w:rPr>
      </w:pPr>
    </w:p>
    <w:p w14:paraId="0C8F316E" w14:textId="0717F3BB" w:rsidR="00CB27A8" w:rsidRPr="008A75DE" w:rsidRDefault="00CB27A8" w:rsidP="008A75DE">
      <w:pPr>
        <w:spacing w:line="360" w:lineRule="auto"/>
        <w:rPr>
          <w:sz w:val="32"/>
          <w:szCs w:val="32"/>
        </w:rPr>
      </w:pPr>
      <w:r w:rsidRPr="008A75DE">
        <w:rPr>
          <w:sz w:val="32"/>
          <w:szCs w:val="32"/>
        </w:rPr>
        <w:t>S hat gegen A eine</w:t>
      </w:r>
      <w:r w:rsidR="00504299">
        <w:rPr>
          <w:sz w:val="32"/>
          <w:szCs w:val="32"/>
        </w:rPr>
        <w:t>n</w:t>
      </w:r>
      <w:bookmarkStart w:id="0" w:name="_GoBack"/>
      <w:bookmarkEnd w:id="0"/>
      <w:r w:rsidRPr="008A75DE">
        <w:rPr>
          <w:sz w:val="32"/>
          <w:szCs w:val="32"/>
        </w:rPr>
        <w:t xml:space="preserve"> Anspruch auf Schadenersatz aus Verletzung einer werkvertraglichen Nebenpflicht gem. §§ 280 Abs. 1, 241 Abs. 2, 31 analog BGB i.V.m. § 124 Abs. 1 HGB i.V.m. § 128 S. 1 HGB</w:t>
      </w:r>
    </w:p>
    <w:p w14:paraId="6C680FEA" w14:textId="77777777" w:rsidR="00E47D52" w:rsidRPr="008A75DE" w:rsidRDefault="00E47D52" w:rsidP="008A75DE">
      <w:pPr>
        <w:spacing w:line="360" w:lineRule="auto"/>
        <w:jc w:val="both"/>
        <w:rPr>
          <w:sz w:val="32"/>
          <w:szCs w:val="32"/>
        </w:rPr>
      </w:pPr>
    </w:p>
    <w:p w14:paraId="6F3784BB" w14:textId="77777777" w:rsidR="00E47D52" w:rsidRDefault="00CB27A8" w:rsidP="008A75DE">
      <w:pPr>
        <w:spacing w:line="360" w:lineRule="auto"/>
        <w:jc w:val="both"/>
        <w:rPr>
          <w:b/>
          <w:sz w:val="32"/>
          <w:szCs w:val="32"/>
        </w:rPr>
      </w:pPr>
      <w:r w:rsidRPr="008A75DE">
        <w:rPr>
          <w:sz w:val="32"/>
          <w:szCs w:val="32"/>
        </w:rPr>
        <w:t xml:space="preserve"> </w:t>
      </w:r>
      <w:r w:rsidR="00E47D52" w:rsidRPr="008A75DE">
        <w:rPr>
          <w:b/>
          <w:sz w:val="32"/>
          <w:szCs w:val="32"/>
        </w:rPr>
        <w:t xml:space="preserve">II. Anspruch des S gegen A auf Zahlung von 1000 € gemäß §§ 823 Abs. 1, 31 BGB analog, § 124 Abs. 1 HGB i.V.m. § 128 S. 1 HGB </w:t>
      </w:r>
    </w:p>
    <w:p w14:paraId="3FEBFC89" w14:textId="77777777" w:rsidR="006747F0" w:rsidRPr="008A75DE" w:rsidRDefault="006747F0" w:rsidP="008A75DE">
      <w:pPr>
        <w:spacing w:line="360" w:lineRule="auto"/>
        <w:jc w:val="both"/>
        <w:rPr>
          <w:b/>
          <w:sz w:val="32"/>
          <w:szCs w:val="32"/>
        </w:rPr>
      </w:pPr>
    </w:p>
    <w:p w14:paraId="5B43DE52" w14:textId="77777777" w:rsidR="00E47D52" w:rsidRPr="008A75DE" w:rsidRDefault="00E47D52" w:rsidP="008A75DE">
      <w:pPr>
        <w:spacing w:line="360" w:lineRule="auto"/>
        <w:jc w:val="both"/>
        <w:rPr>
          <w:sz w:val="32"/>
          <w:szCs w:val="32"/>
        </w:rPr>
      </w:pPr>
      <w:r w:rsidRPr="008A75DE">
        <w:rPr>
          <w:sz w:val="32"/>
          <w:szCs w:val="32"/>
        </w:rPr>
        <w:t>1. Gesellschaftsverbindlichkeit</w:t>
      </w:r>
    </w:p>
    <w:p w14:paraId="55B4E5BA" w14:textId="77777777" w:rsidR="00E47D52" w:rsidRPr="008A75DE" w:rsidRDefault="00E47D52" w:rsidP="008A75DE">
      <w:pPr>
        <w:spacing w:line="360" w:lineRule="auto"/>
        <w:jc w:val="both"/>
        <w:rPr>
          <w:sz w:val="32"/>
          <w:szCs w:val="32"/>
        </w:rPr>
      </w:pPr>
      <w:r w:rsidRPr="008A75DE">
        <w:rPr>
          <w:sz w:val="32"/>
          <w:szCs w:val="32"/>
        </w:rPr>
        <w:t>a) Anspruch aus unerlaubter Handlung, § 823 Abs. 1 BGB (+)</w:t>
      </w:r>
    </w:p>
    <w:p w14:paraId="17DDE6AA" w14:textId="77777777" w:rsidR="00E47D52" w:rsidRPr="008A75DE" w:rsidRDefault="006747F0" w:rsidP="008A75DE">
      <w:pPr>
        <w:spacing w:line="360" w:lineRule="auto"/>
        <w:jc w:val="both"/>
        <w:rPr>
          <w:sz w:val="32"/>
          <w:szCs w:val="32"/>
        </w:rPr>
      </w:pPr>
      <w:r>
        <w:rPr>
          <w:sz w:val="32"/>
          <w:szCs w:val="32"/>
        </w:rPr>
        <w:t xml:space="preserve">2. </w:t>
      </w:r>
      <w:r w:rsidR="00E47D52" w:rsidRPr="008A75DE">
        <w:rPr>
          <w:sz w:val="32"/>
          <w:szCs w:val="32"/>
        </w:rPr>
        <w:t>Gesellschafterstellung des A zum Zeitpunkt der Verbindlichkeitsbegründung (+)</w:t>
      </w:r>
    </w:p>
    <w:p w14:paraId="36E6D649" w14:textId="77777777" w:rsidR="007F2E91" w:rsidRPr="008A75DE" w:rsidRDefault="007F2E91" w:rsidP="008A75DE">
      <w:pPr>
        <w:spacing w:line="360" w:lineRule="auto"/>
        <w:jc w:val="both"/>
        <w:rPr>
          <w:sz w:val="32"/>
          <w:szCs w:val="32"/>
        </w:rPr>
      </w:pPr>
    </w:p>
    <w:p w14:paraId="50B76FC8" w14:textId="77777777" w:rsidR="00E47D52" w:rsidRPr="008A75DE" w:rsidRDefault="007F2E91" w:rsidP="008A75DE">
      <w:pPr>
        <w:spacing w:line="360" w:lineRule="auto"/>
        <w:jc w:val="both"/>
        <w:rPr>
          <w:sz w:val="32"/>
          <w:szCs w:val="32"/>
        </w:rPr>
      </w:pPr>
      <w:r w:rsidRPr="008A75DE">
        <w:rPr>
          <w:sz w:val="32"/>
          <w:szCs w:val="32"/>
        </w:rPr>
        <w:t>Grundsätzlich muss der Gesellschafter A nach § 128 S. 1 HGB für die Verbindlichkeiten der Gesellschaft haften.</w:t>
      </w:r>
    </w:p>
    <w:p w14:paraId="28482D84" w14:textId="77777777" w:rsidR="00CB27A8" w:rsidRPr="006747F0" w:rsidRDefault="007F2E91" w:rsidP="008A75DE">
      <w:pPr>
        <w:spacing w:line="360" w:lineRule="auto"/>
        <w:rPr>
          <w:b/>
          <w:sz w:val="32"/>
          <w:szCs w:val="32"/>
        </w:rPr>
      </w:pPr>
      <w:r w:rsidRPr="006747F0">
        <w:rPr>
          <w:b/>
          <w:sz w:val="32"/>
          <w:szCs w:val="32"/>
        </w:rPr>
        <w:lastRenderedPageBreak/>
        <w:t xml:space="preserve">Anmerkung: </w:t>
      </w:r>
    </w:p>
    <w:p w14:paraId="7406DCF8" w14:textId="77777777" w:rsidR="007F2E91" w:rsidRPr="008A75DE" w:rsidRDefault="007F2E91" w:rsidP="008A75DE">
      <w:pPr>
        <w:spacing w:line="360" w:lineRule="auto"/>
        <w:rPr>
          <w:sz w:val="32"/>
          <w:szCs w:val="32"/>
        </w:rPr>
      </w:pPr>
    </w:p>
    <w:p w14:paraId="465802E4" w14:textId="77777777" w:rsidR="007F2E91" w:rsidRPr="008A75DE" w:rsidRDefault="007F2E91" w:rsidP="008A75DE">
      <w:pPr>
        <w:spacing w:line="360" w:lineRule="auto"/>
        <w:jc w:val="both"/>
        <w:rPr>
          <w:sz w:val="32"/>
          <w:szCs w:val="32"/>
        </w:rPr>
      </w:pPr>
      <w:r w:rsidRPr="008A75DE">
        <w:rPr>
          <w:sz w:val="32"/>
          <w:szCs w:val="32"/>
        </w:rPr>
        <w:t>Es ist umstritten, ob § 128 HGB auch bei Verbindlichkeiten der Gesellschaft aus unerlaubter Handlung eingreift.</w:t>
      </w:r>
    </w:p>
    <w:p w14:paraId="3973B4C7" w14:textId="77777777" w:rsidR="007F2E91" w:rsidRPr="008A75DE" w:rsidRDefault="007F2E91" w:rsidP="008A75DE">
      <w:pPr>
        <w:pStyle w:val="Listenabsatz"/>
        <w:numPr>
          <w:ilvl w:val="0"/>
          <w:numId w:val="5"/>
        </w:numPr>
        <w:spacing w:line="360" w:lineRule="auto"/>
        <w:jc w:val="both"/>
        <w:rPr>
          <w:sz w:val="32"/>
          <w:szCs w:val="32"/>
        </w:rPr>
      </w:pPr>
      <w:r w:rsidRPr="008A75DE">
        <w:rPr>
          <w:sz w:val="32"/>
          <w:szCs w:val="32"/>
        </w:rPr>
        <w:t>M.M.:</w:t>
      </w:r>
    </w:p>
    <w:p w14:paraId="26EB08DE" w14:textId="77777777" w:rsidR="007F2E91" w:rsidRPr="008A75DE" w:rsidRDefault="007F2E91" w:rsidP="008A75DE">
      <w:pPr>
        <w:spacing w:line="360" w:lineRule="auto"/>
        <w:jc w:val="both"/>
        <w:rPr>
          <w:sz w:val="32"/>
          <w:szCs w:val="32"/>
        </w:rPr>
      </w:pPr>
      <w:r w:rsidRPr="008A75DE">
        <w:rPr>
          <w:sz w:val="32"/>
          <w:szCs w:val="32"/>
        </w:rPr>
        <w:t>- Der Normzweck von § 128 HGB ist der Ausgleich für den Verzicht auf ein gesetzlich garantiertes Mindestkapital</w:t>
      </w:r>
    </w:p>
    <w:p w14:paraId="21BFE692" w14:textId="77777777" w:rsidR="007F2E91" w:rsidRPr="008A75DE" w:rsidRDefault="007F2E91" w:rsidP="008A75DE">
      <w:pPr>
        <w:spacing w:line="360" w:lineRule="auto"/>
        <w:jc w:val="both"/>
        <w:rPr>
          <w:sz w:val="32"/>
          <w:szCs w:val="32"/>
        </w:rPr>
      </w:pPr>
      <w:r w:rsidRPr="008A75DE">
        <w:rPr>
          <w:sz w:val="32"/>
          <w:szCs w:val="32"/>
        </w:rPr>
        <w:t xml:space="preserve">-  Im Bereich des Deliktsrechts ist es immer ausgeschlossen, dass sich der Gläubiger seinen Schuldner aussucht, daher ist auch die Forderung nach einem zusätzlichen Schuldner (dem Gesellschafter) nicht gerechtfertigt. </w:t>
      </w:r>
    </w:p>
    <w:p w14:paraId="59FD322C" w14:textId="77777777" w:rsidR="007F2E91" w:rsidRPr="008A75DE" w:rsidRDefault="007F2E91" w:rsidP="008A75DE">
      <w:pPr>
        <w:spacing w:line="360" w:lineRule="auto"/>
        <w:jc w:val="both"/>
        <w:rPr>
          <w:sz w:val="32"/>
          <w:szCs w:val="32"/>
        </w:rPr>
      </w:pPr>
    </w:p>
    <w:p w14:paraId="617AB898" w14:textId="77777777" w:rsidR="007F2E91" w:rsidRPr="008A75DE" w:rsidRDefault="007F2E91" w:rsidP="008A75DE">
      <w:pPr>
        <w:pStyle w:val="Listenabsatz"/>
        <w:numPr>
          <w:ilvl w:val="0"/>
          <w:numId w:val="5"/>
        </w:numPr>
        <w:spacing w:line="360" w:lineRule="auto"/>
        <w:jc w:val="both"/>
        <w:rPr>
          <w:sz w:val="32"/>
          <w:szCs w:val="32"/>
        </w:rPr>
      </w:pPr>
      <w:r w:rsidRPr="008A75DE">
        <w:rPr>
          <w:sz w:val="32"/>
          <w:szCs w:val="32"/>
        </w:rPr>
        <w:t>H.M. :</w:t>
      </w:r>
    </w:p>
    <w:p w14:paraId="3C088DAA" w14:textId="77777777" w:rsidR="007F2E91" w:rsidRPr="008A75DE" w:rsidRDefault="007F2E91" w:rsidP="008A75DE">
      <w:pPr>
        <w:spacing w:line="360" w:lineRule="auto"/>
        <w:jc w:val="both"/>
        <w:rPr>
          <w:sz w:val="32"/>
          <w:szCs w:val="32"/>
        </w:rPr>
      </w:pPr>
      <w:r w:rsidRPr="008A75DE">
        <w:rPr>
          <w:sz w:val="32"/>
          <w:szCs w:val="32"/>
        </w:rPr>
        <w:t xml:space="preserve">- Der Wortlaut von § 128 HGB ist eindeutig: das Gesetz sieht eine akzessorische, unbeschränkte Haftung für </w:t>
      </w:r>
      <w:r w:rsidRPr="008A75DE">
        <w:rPr>
          <w:sz w:val="32"/>
          <w:szCs w:val="32"/>
          <w:u w:val="single"/>
        </w:rPr>
        <w:t>alle</w:t>
      </w:r>
      <w:r w:rsidRPr="008A75DE">
        <w:rPr>
          <w:sz w:val="32"/>
          <w:szCs w:val="32"/>
        </w:rPr>
        <w:t xml:space="preserve"> Verbindlichkeiten der Gesellschaft vor, gleich aus welchem Rechtsgrund diese bestehen.</w:t>
      </w:r>
    </w:p>
    <w:p w14:paraId="2F2F828F" w14:textId="77777777" w:rsidR="007F2E91" w:rsidRPr="008A75DE" w:rsidRDefault="007F2E91" w:rsidP="008A75DE">
      <w:pPr>
        <w:spacing w:line="360" w:lineRule="auto"/>
        <w:rPr>
          <w:sz w:val="32"/>
          <w:szCs w:val="32"/>
        </w:rPr>
      </w:pPr>
    </w:p>
    <w:p w14:paraId="4CB06C95" w14:textId="77777777" w:rsidR="007F2E91" w:rsidRPr="008A75DE" w:rsidRDefault="007F2E91" w:rsidP="008A75DE">
      <w:pPr>
        <w:spacing w:line="360" w:lineRule="auto"/>
        <w:jc w:val="both"/>
        <w:rPr>
          <w:b/>
          <w:sz w:val="32"/>
          <w:szCs w:val="32"/>
        </w:rPr>
      </w:pPr>
      <w:r w:rsidRPr="008A75DE">
        <w:rPr>
          <w:b/>
          <w:sz w:val="32"/>
          <w:szCs w:val="32"/>
        </w:rPr>
        <w:t>3. Einrede der Aufrechenbarkeit, § 129 III HGB: s.o. (-)</w:t>
      </w:r>
    </w:p>
    <w:p w14:paraId="274278A8" w14:textId="77777777" w:rsidR="007F2E91" w:rsidRPr="008A75DE" w:rsidRDefault="007F2E91" w:rsidP="008A75DE">
      <w:pPr>
        <w:spacing w:line="360" w:lineRule="auto"/>
        <w:jc w:val="both"/>
        <w:rPr>
          <w:sz w:val="32"/>
          <w:szCs w:val="32"/>
        </w:rPr>
      </w:pPr>
    </w:p>
    <w:p w14:paraId="3C1B876B" w14:textId="77777777" w:rsidR="007F2E91" w:rsidRPr="008A75DE" w:rsidRDefault="007F2E91" w:rsidP="008A75DE">
      <w:pPr>
        <w:spacing w:line="360" w:lineRule="auto"/>
        <w:jc w:val="both"/>
        <w:rPr>
          <w:b/>
          <w:sz w:val="32"/>
          <w:szCs w:val="32"/>
        </w:rPr>
      </w:pPr>
      <w:r w:rsidRPr="008A75DE">
        <w:rPr>
          <w:b/>
          <w:sz w:val="32"/>
          <w:szCs w:val="32"/>
        </w:rPr>
        <w:t>4. Ergebnis</w:t>
      </w:r>
    </w:p>
    <w:p w14:paraId="0726EB2B" w14:textId="77777777" w:rsidR="007F2E91" w:rsidRPr="008A75DE" w:rsidRDefault="007F2E91" w:rsidP="008A75DE">
      <w:pPr>
        <w:spacing w:line="360" w:lineRule="auto"/>
        <w:jc w:val="both"/>
        <w:rPr>
          <w:sz w:val="32"/>
          <w:szCs w:val="32"/>
        </w:rPr>
      </w:pPr>
      <w:r w:rsidRPr="008A75DE">
        <w:rPr>
          <w:sz w:val="32"/>
          <w:szCs w:val="32"/>
        </w:rPr>
        <w:t>S hat einen Anspruch gegen A auf Zahlung von 1000 € gemäß §§ 823 Abs. 1, 31 analog BGB i.V.m. §§ 105, 128 HGB</w:t>
      </w:r>
    </w:p>
    <w:p w14:paraId="7B18752F" w14:textId="77777777" w:rsidR="007F2E91" w:rsidRPr="008A75DE" w:rsidRDefault="007F2E91" w:rsidP="008A75DE">
      <w:pPr>
        <w:spacing w:line="360" w:lineRule="auto"/>
        <w:jc w:val="both"/>
        <w:rPr>
          <w:sz w:val="32"/>
          <w:szCs w:val="32"/>
        </w:rPr>
      </w:pPr>
    </w:p>
    <w:p w14:paraId="74547E7D" w14:textId="77777777" w:rsidR="007F2E91" w:rsidRDefault="007F2E91" w:rsidP="008A75DE">
      <w:pPr>
        <w:spacing w:line="360" w:lineRule="auto"/>
        <w:jc w:val="both"/>
        <w:rPr>
          <w:sz w:val="32"/>
          <w:szCs w:val="32"/>
        </w:rPr>
      </w:pPr>
    </w:p>
    <w:p w14:paraId="68856955" w14:textId="77777777" w:rsidR="006747F0" w:rsidRDefault="006747F0" w:rsidP="008A75DE">
      <w:pPr>
        <w:spacing w:line="360" w:lineRule="auto"/>
        <w:jc w:val="both"/>
        <w:rPr>
          <w:sz w:val="32"/>
          <w:szCs w:val="32"/>
        </w:rPr>
      </w:pPr>
    </w:p>
    <w:p w14:paraId="6126DFAF" w14:textId="77777777" w:rsidR="006747F0" w:rsidRPr="008A75DE" w:rsidRDefault="006747F0" w:rsidP="008A75DE">
      <w:pPr>
        <w:spacing w:line="360" w:lineRule="auto"/>
        <w:jc w:val="both"/>
        <w:rPr>
          <w:sz w:val="32"/>
          <w:szCs w:val="32"/>
        </w:rPr>
      </w:pPr>
    </w:p>
    <w:p w14:paraId="2B601571" w14:textId="77777777" w:rsidR="007F2E91" w:rsidRDefault="007F2E91" w:rsidP="008A75DE">
      <w:pPr>
        <w:spacing w:line="360" w:lineRule="auto"/>
        <w:jc w:val="both"/>
        <w:rPr>
          <w:b/>
          <w:sz w:val="32"/>
          <w:szCs w:val="32"/>
          <w:u w:val="single"/>
        </w:rPr>
      </w:pPr>
      <w:r w:rsidRPr="006747F0">
        <w:rPr>
          <w:b/>
          <w:sz w:val="32"/>
          <w:szCs w:val="32"/>
          <w:u w:val="single"/>
        </w:rPr>
        <w:lastRenderedPageBreak/>
        <w:t>B. Ansprüche des A</w:t>
      </w:r>
      <w:r w:rsidR="008C4845" w:rsidRPr="006747F0">
        <w:rPr>
          <w:b/>
          <w:sz w:val="32"/>
          <w:szCs w:val="32"/>
          <w:u w:val="single"/>
        </w:rPr>
        <w:t xml:space="preserve"> </w:t>
      </w:r>
    </w:p>
    <w:p w14:paraId="202353DD" w14:textId="77777777" w:rsidR="006747F0" w:rsidRPr="006747F0" w:rsidRDefault="006747F0" w:rsidP="008A75DE">
      <w:pPr>
        <w:spacing w:line="360" w:lineRule="auto"/>
        <w:jc w:val="both"/>
        <w:rPr>
          <w:b/>
          <w:sz w:val="32"/>
          <w:szCs w:val="32"/>
          <w:u w:val="single"/>
        </w:rPr>
      </w:pPr>
    </w:p>
    <w:p w14:paraId="06550787" w14:textId="77777777" w:rsidR="007F2E91" w:rsidRPr="008A75DE" w:rsidRDefault="007F2E91" w:rsidP="008A75DE">
      <w:pPr>
        <w:spacing w:line="360" w:lineRule="auto"/>
        <w:jc w:val="both"/>
        <w:rPr>
          <w:b/>
          <w:sz w:val="32"/>
          <w:szCs w:val="32"/>
        </w:rPr>
      </w:pPr>
      <w:r w:rsidRPr="008A75DE">
        <w:rPr>
          <w:b/>
          <w:sz w:val="32"/>
          <w:szCs w:val="32"/>
        </w:rPr>
        <w:t>I. Anspruch des A gegen die W-OHG auf Zahlung von 1000 € aus § 110 Abs. 1 1. Hs. HGB</w:t>
      </w:r>
      <w:r w:rsidR="008C4845" w:rsidRPr="008A75DE">
        <w:rPr>
          <w:b/>
          <w:sz w:val="32"/>
          <w:szCs w:val="32"/>
        </w:rPr>
        <w:t xml:space="preserve"> (Regressanspruch gegen die W-OHG)</w:t>
      </w:r>
    </w:p>
    <w:p w14:paraId="070E690A" w14:textId="77777777" w:rsidR="008C4845" w:rsidRPr="008A75DE" w:rsidRDefault="008C4845" w:rsidP="008A75DE">
      <w:pPr>
        <w:spacing w:line="360" w:lineRule="auto"/>
        <w:jc w:val="both"/>
        <w:rPr>
          <w:sz w:val="32"/>
          <w:szCs w:val="32"/>
        </w:rPr>
      </w:pPr>
      <w:r w:rsidRPr="008A75DE">
        <w:rPr>
          <w:sz w:val="32"/>
          <w:szCs w:val="32"/>
        </w:rPr>
        <w:t xml:space="preserve">1. Aufwendungen in Gesellschaftsangelegenheiten: </w:t>
      </w:r>
      <w:r w:rsidR="00C64612" w:rsidRPr="008A75DE">
        <w:rPr>
          <w:sz w:val="32"/>
          <w:szCs w:val="32"/>
        </w:rPr>
        <w:t>die Befriedigung des S durch A ist eine Aufwendung i.S.d. § 110 Abs. 1 1- Hs. (+)</w:t>
      </w:r>
    </w:p>
    <w:p w14:paraId="4EE05170" w14:textId="77777777" w:rsidR="00C64612" w:rsidRPr="008A75DE" w:rsidRDefault="00C64612" w:rsidP="008A75DE">
      <w:pPr>
        <w:spacing w:line="360" w:lineRule="auto"/>
        <w:jc w:val="both"/>
        <w:rPr>
          <w:sz w:val="32"/>
          <w:szCs w:val="32"/>
        </w:rPr>
      </w:pPr>
    </w:p>
    <w:p w14:paraId="0EA1275B" w14:textId="77777777" w:rsidR="008C4845" w:rsidRPr="008A75DE" w:rsidRDefault="008C4845" w:rsidP="008A75DE">
      <w:pPr>
        <w:spacing w:line="360" w:lineRule="auto"/>
        <w:jc w:val="both"/>
        <w:rPr>
          <w:b/>
          <w:sz w:val="32"/>
          <w:szCs w:val="32"/>
        </w:rPr>
      </w:pPr>
      <w:r w:rsidRPr="008A75DE">
        <w:rPr>
          <w:b/>
          <w:sz w:val="32"/>
          <w:szCs w:val="32"/>
        </w:rPr>
        <w:t>Anmerkung:</w:t>
      </w:r>
    </w:p>
    <w:p w14:paraId="576F9697" w14:textId="77777777" w:rsidR="008C4845" w:rsidRPr="008A75DE" w:rsidRDefault="008C4845" w:rsidP="008A75DE">
      <w:pPr>
        <w:spacing w:line="360" w:lineRule="auto"/>
        <w:jc w:val="both"/>
        <w:rPr>
          <w:sz w:val="32"/>
          <w:szCs w:val="32"/>
        </w:rPr>
      </w:pPr>
      <w:r w:rsidRPr="008A75DE">
        <w:rPr>
          <w:sz w:val="32"/>
          <w:szCs w:val="32"/>
        </w:rPr>
        <w:t>Aufwendungen sind freiwillige Vermögensopfer.</w:t>
      </w:r>
    </w:p>
    <w:p w14:paraId="6EF0F219" w14:textId="77777777" w:rsidR="00C64612" w:rsidRPr="008A75DE" w:rsidRDefault="00C64612" w:rsidP="008A75DE">
      <w:pPr>
        <w:spacing w:line="360" w:lineRule="auto"/>
        <w:jc w:val="both"/>
        <w:rPr>
          <w:sz w:val="32"/>
          <w:szCs w:val="32"/>
        </w:rPr>
      </w:pPr>
      <w:r w:rsidRPr="008A75DE">
        <w:rPr>
          <w:sz w:val="32"/>
          <w:szCs w:val="32"/>
        </w:rPr>
        <w:t>H.M. :</w:t>
      </w:r>
    </w:p>
    <w:p w14:paraId="2C84A1B8" w14:textId="77777777" w:rsidR="00C64612" w:rsidRPr="008A75DE" w:rsidRDefault="00C64612" w:rsidP="008A75DE">
      <w:pPr>
        <w:spacing w:line="360" w:lineRule="auto"/>
        <w:jc w:val="both"/>
        <w:rPr>
          <w:sz w:val="32"/>
          <w:szCs w:val="32"/>
        </w:rPr>
      </w:pPr>
      <w:r w:rsidRPr="008A75DE">
        <w:rPr>
          <w:sz w:val="32"/>
          <w:szCs w:val="32"/>
        </w:rPr>
        <w:t xml:space="preserve">- </w:t>
      </w:r>
      <w:r w:rsidR="008C4845" w:rsidRPr="008A75DE">
        <w:rPr>
          <w:sz w:val="32"/>
          <w:szCs w:val="32"/>
        </w:rPr>
        <w:t xml:space="preserve">Zahlungen </w:t>
      </w:r>
      <w:r w:rsidRPr="008A75DE">
        <w:rPr>
          <w:sz w:val="32"/>
          <w:szCs w:val="32"/>
        </w:rPr>
        <w:t xml:space="preserve">von Gesellschaftsschulden gem. </w:t>
      </w:r>
      <w:r w:rsidR="008C4845" w:rsidRPr="008A75DE">
        <w:rPr>
          <w:sz w:val="32"/>
          <w:szCs w:val="32"/>
        </w:rPr>
        <w:t xml:space="preserve">§ 128 </w:t>
      </w:r>
      <w:r w:rsidRPr="008A75DE">
        <w:rPr>
          <w:sz w:val="32"/>
          <w:szCs w:val="32"/>
        </w:rPr>
        <w:t xml:space="preserve">sind </w:t>
      </w:r>
      <w:r w:rsidR="008C4845" w:rsidRPr="008A75DE">
        <w:rPr>
          <w:sz w:val="32"/>
          <w:szCs w:val="32"/>
        </w:rPr>
        <w:t xml:space="preserve">allgemein </w:t>
      </w:r>
      <w:r w:rsidRPr="008A75DE">
        <w:rPr>
          <w:sz w:val="32"/>
          <w:szCs w:val="32"/>
        </w:rPr>
        <w:t xml:space="preserve">als </w:t>
      </w:r>
      <w:r w:rsidR="008C4845" w:rsidRPr="008A75DE">
        <w:rPr>
          <w:sz w:val="32"/>
          <w:szCs w:val="32"/>
        </w:rPr>
        <w:t>Aufwendu</w:t>
      </w:r>
      <w:r w:rsidRPr="008A75DE">
        <w:rPr>
          <w:sz w:val="32"/>
          <w:szCs w:val="32"/>
        </w:rPr>
        <w:t xml:space="preserve">ngen i.S.d. § 110 Abs. 1 1.Hs. </w:t>
      </w:r>
      <w:r w:rsidR="008C4845" w:rsidRPr="008A75DE">
        <w:rPr>
          <w:sz w:val="32"/>
          <w:szCs w:val="32"/>
        </w:rPr>
        <w:t>an</w:t>
      </w:r>
      <w:r w:rsidRPr="008A75DE">
        <w:rPr>
          <w:sz w:val="32"/>
          <w:szCs w:val="32"/>
        </w:rPr>
        <w:t>zusehen</w:t>
      </w:r>
      <w:r w:rsidR="008C4845" w:rsidRPr="008A75DE">
        <w:rPr>
          <w:sz w:val="32"/>
          <w:szCs w:val="32"/>
        </w:rPr>
        <w:t xml:space="preserve">. </w:t>
      </w:r>
    </w:p>
    <w:p w14:paraId="773CD466" w14:textId="77777777" w:rsidR="008C4845" w:rsidRPr="008A75DE" w:rsidRDefault="00C64612" w:rsidP="008A75DE">
      <w:pPr>
        <w:spacing w:line="360" w:lineRule="auto"/>
        <w:jc w:val="both"/>
        <w:rPr>
          <w:sz w:val="32"/>
          <w:szCs w:val="32"/>
        </w:rPr>
      </w:pPr>
      <w:r w:rsidRPr="008A75DE">
        <w:rPr>
          <w:sz w:val="32"/>
          <w:szCs w:val="32"/>
        </w:rPr>
        <w:t xml:space="preserve">- </w:t>
      </w:r>
      <w:r w:rsidR="008C4845" w:rsidRPr="008A75DE">
        <w:rPr>
          <w:sz w:val="32"/>
          <w:szCs w:val="32"/>
        </w:rPr>
        <w:t>Abzustellen sei bei dem Kriterium der Freiwil</w:t>
      </w:r>
      <w:r w:rsidRPr="008A75DE">
        <w:rPr>
          <w:sz w:val="32"/>
          <w:szCs w:val="32"/>
        </w:rPr>
        <w:t>ligkeit auf das Innenverhältnis:  d</w:t>
      </w:r>
      <w:r w:rsidR="008C4845" w:rsidRPr="008A75DE">
        <w:rPr>
          <w:sz w:val="32"/>
          <w:szCs w:val="32"/>
        </w:rPr>
        <w:t xml:space="preserve">en anderen Gesellschaftern gegenüber ist der in Anspruch genommene Gesellschafter aus § 128 nicht zur Leistung verpflichtet. </w:t>
      </w:r>
    </w:p>
    <w:p w14:paraId="73AD54F9" w14:textId="77777777" w:rsidR="008C4845" w:rsidRPr="008A75DE" w:rsidRDefault="008C4845" w:rsidP="008A75DE">
      <w:pPr>
        <w:spacing w:line="360" w:lineRule="auto"/>
        <w:jc w:val="both"/>
        <w:rPr>
          <w:sz w:val="32"/>
          <w:szCs w:val="32"/>
        </w:rPr>
      </w:pPr>
      <w:r w:rsidRPr="008A75DE">
        <w:rPr>
          <w:b/>
          <w:sz w:val="32"/>
          <w:szCs w:val="32"/>
        </w:rPr>
        <w:t>2. Erforderlichkeit</w:t>
      </w:r>
      <w:r w:rsidR="00C64612" w:rsidRPr="008A75DE">
        <w:rPr>
          <w:b/>
          <w:sz w:val="32"/>
          <w:szCs w:val="32"/>
        </w:rPr>
        <w:t xml:space="preserve">: </w:t>
      </w:r>
      <w:r w:rsidR="00C64612" w:rsidRPr="008A75DE">
        <w:rPr>
          <w:sz w:val="32"/>
          <w:szCs w:val="32"/>
        </w:rPr>
        <w:t>d</w:t>
      </w:r>
      <w:r w:rsidRPr="008A75DE">
        <w:rPr>
          <w:sz w:val="32"/>
          <w:szCs w:val="32"/>
        </w:rPr>
        <w:t>er Schadensersatzanspruch des S gege</w:t>
      </w:r>
      <w:r w:rsidR="00C64612" w:rsidRPr="008A75DE">
        <w:rPr>
          <w:sz w:val="32"/>
          <w:szCs w:val="32"/>
        </w:rPr>
        <w:t>n die W-OHG bestand tatsächlich (+)</w:t>
      </w:r>
    </w:p>
    <w:p w14:paraId="5BA1C17A" w14:textId="77777777" w:rsidR="008A75DE" w:rsidRPr="008A75DE" w:rsidRDefault="008A75DE" w:rsidP="008A75DE">
      <w:pPr>
        <w:spacing w:line="360" w:lineRule="auto"/>
        <w:jc w:val="both"/>
        <w:rPr>
          <w:sz w:val="32"/>
          <w:szCs w:val="32"/>
        </w:rPr>
      </w:pPr>
    </w:p>
    <w:p w14:paraId="67884A3F" w14:textId="77777777" w:rsidR="00C64612" w:rsidRPr="008A75DE" w:rsidRDefault="00C64612" w:rsidP="008A75DE">
      <w:pPr>
        <w:spacing w:line="360" w:lineRule="auto"/>
        <w:jc w:val="both"/>
        <w:rPr>
          <w:b/>
          <w:sz w:val="32"/>
          <w:szCs w:val="32"/>
        </w:rPr>
      </w:pPr>
      <w:r w:rsidRPr="008A75DE">
        <w:rPr>
          <w:b/>
          <w:sz w:val="32"/>
          <w:szCs w:val="32"/>
        </w:rPr>
        <w:t>3. Ergebnis</w:t>
      </w:r>
    </w:p>
    <w:p w14:paraId="7295466C" w14:textId="77777777" w:rsidR="00C64612" w:rsidRPr="008A75DE" w:rsidRDefault="00C64612" w:rsidP="008A75DE">
      <w:pPr>
        <w:spacing w:line="360" w:lineRule="auto"/>
        <w:jc w:val="both"/>
        <w:rPr>
          <w:sz w:val="32"/>
          <w:szCs w:val="32"/>
        </w:rPr>
      </w:pPr>
      <w:r w:rsidRPr="008A75DE">
        <w:rPr>
          <w:sz w:val="32"/>
          <w:szCs w:val="32"/>
        </w:rPr>
        <w:t>A hat einen Regressanspruch gegen die W-OHG auf Zahlung von 1000 € nach § 110 Abs. 1, 1. Hs. HGB.</w:t>
      </w:r>
    </w:p>
    <w:p w14:paraId="63BBA0E2" w14:textId="77777777" w:rsidR="00C64612" w:rsidRDefault="00C64612" w:rsidP="008A75DE">
      <w:pPr>
        <w:spacing w:line="360" w:lineRule="auto"/>
        <w:jc w:val="both"/>
        <w:rPr>
          <w:sz w:val="32"/>
          <w:szCs w:val="32"/>
        </w:rPr>
      </w:pPr>
    </w:p>
    <w:p w14:paraId="3017DD7D" w14:textId="77777777" w:rsidR="006747F0" w:rsidRPr="008A75DE" w:rsidRDefault="006747F0" w:rsidP="008A75DE">
      <w:pPr>
        <w:spacing w:line="360" w:lineRule="auto"/>
        <w:jc w:val="both"/>
        <w:rPr>
          <w:sz w:val="32"/>
          <w:szCs w:val="32"/>
        </w:rPr>
      </w:pPr>
    </w:p>
    <w:p w14:paraId="1E98C0A8" w14:textId="77777777" w:rsidR="00C64612" w:rsidRPr="008A75DE" w:rsidRDefault="00C64612" w:rsidP="008A75DE">
      <w:pPr>
        <w:spacing w:line="360" w:lineRule="auto"/>
        <w:jc w:val="both"/>
        <w:rPr>
          <w:b/>
          <w:sz w:val="32"/>
          <w:szCs w:val="32"/>
        </w:rPr>
      </w:pPr>
      <w:r w:rsidRPr="008A75DE">
        <w:rPr>
          <w:b/>
          <w:sz w:val="32"/>
          <w:szCs w:val="32"/>
        </w:rPr>
        <w:lastRenderedPageBreak/>
        <w:t xml:space="preserve">II. Anspruch des A gegen G auf Ausgleichszahlung gemäß § 426 Abs. 1 </w:t>
      </w:r>
      <w:r w:rsidR="00E05D32" w:rsidRPr="008A75DE">
        <w:rPr>
          <w:b/>
          <w:sz w:val="32"/>
          <w:szCs w:val="32"/>
        </w:rPr>
        <w:t>und Abs. 2</w:t>
      </w:r>
      <w:r w:rsidRPr="008A75DE">
        <w:rPr>
          <w:b/>
          <w:sz w:val="32"/>
          <w:szCs w:val="32"/>
        </w:rPr>
        <w:t xml:space="preserve"> </w:t>
      </w:r>
      <w:r w:rsidR="00E05D32" w:rsidRPr="008A75DE">
        <w:rPr>
          <w:b/>
          <w:sz w:val="32"/>
          <w:szCs w:val="32"/>
        </w:rPr>
        <w:t xml:space="preserve"> BGB (Im Innenverhältnis unter den Gesamtschuldnern)</w:t>
      </w:r>
    </w:p>
    <w:p w14:paraId="6523A201" w14:textId="77777777" w:rsidR="008C4845" w:rsidRPr="008A75DE" w:rsidRDefault="008C4845" w:rsidP="008A75DE">
      <w:pPr>
        <w:spacing w:line="360" w:lineRule="auto"/>
        <w:jc w:val="both"/>
        <w:rPr>
          <w:sz w:val="32"/>
          <w:szCs w:val="32"/>
        </w:rPr>
      </w:pPr>
    </w:p>
    <w:p w14:paraId="230AEA50" w14:textId="77777777" w:rsidR="00C64612" w:rsidRPr="008A75DE" w:rsidRDefault="00C64612" w:rsidP="008A75DE">
      <w:pPr>
        <w:spacing w:line="360" w:lineRule="auto"/>
        <w:jc w:val="both"/>
        <w:rPr>
          <w:sz w:val="32"/>
          <w:szCs w:val="32"/>
        </w:rPr>
      </w:pPr>
      <w:r w:rsidRPr="008A75DE">
        <w:rPr>
          <w:sz w:val="32"/>
          <w:szCs w:val="32"/>
        </w:rPr>
        <w:t>1. Gesamtschuldnerschaft: gem. § 128 Abs. 1 S. 1 HGB haften die Gesellschafter den Gläubigern für die Verbindlichkeiten der Gesellschaft als Gesamtschuldner (+)</w:t>
      </w:r>
    </w:p>
    <w:p w14:paraId="74CBD2C1" w14:textId="77777777" w:rsidR="00932064" w:rsidRPr="008A75DE" w:rsidRDefault="00932064" w:rsidP="008A75DE">
      <w:pPr>
        <w:spacing w:line="360" w:lineRule="auto"/>
        <w:jc w:val="both"/>
        <w:rPr>
          <w:sz w:val="32"/>
          <w:szCs w:val="32"/>
        </w:rPr>
      </w:pPr>
      <w:r w:rsidRPr="008A75DE">
        <w:rPr>
          <w:sz w:val="32"/>
          <w:szCs w:val="32"/>
        </w:rPr>
        <w:t xml:space="preserve">2. Tilgung </w:t>
      </w:r>
      <w:r w:rsidR="00C64612" w:rsidRPr="008A75DE">
        <w:rPr>
          <w:sz w:val="32"/>
          <w:szCs w:val="32"/>
        </w:rPr>
        <w:t>der Schuld</w:t>
      </w:r>
      <w:r w:rsidR="00E05D32" w:rsidRPr="008A75DE">
        <w:rPr>
          <w:sz w:val="32"/>
          <w:szCs w:val="32"/>
        </w:rPr>
        <w:t xml:space="preserve"> durch A (über seinen Innenteil hinaus</w:t>
      </w:r>
      <w:r w:rsidRPr="008A75DE">
        <w:rPr>
          <w:sz w:val="32"/>
          <w:szCs w:val="32"/>
        </w:rPr>
        <w:t xml:space="preserve">) (+) </w:t>
      </w:r>
    </w:p>
    <w:p w14:paraId="4A613232" w14:textId="77777777" w:rsidR="00E05D32" w:rsidRPr="008A75DE" w:rsidRDefault="00E05D32" w:rsidP="008A75DE">
      <w:pPr>
        <w:spacing w:line="360" w:lineRule="auto"/>
        <w:jc w:val="both"/>
        <w:rPr>
          <w:sz w:val="32"/>
          <w:szCs w:val="32"/>
        </w:rPr>
      </w:pPr>
    </w:p>
    <w:p w14:paraId="0DCF7A37" w14:textId="77777777" w:rsidR="00932064" w:rsidRPr="008A75DE" w:rsidRDefault="00932064" w:rsidP="008A75DE">
      <w:pPr>
        <w:spacing w:line="360" w:lineRule="auto"/>
        <w:jc w:val="both"/>
        <w:rPr>
          <w:b/>
          <w:sz w:val="32"/>
          <w:szCs w:val="32"/>
        </w:rPr>
      </w:pPr>
      <w:r w:rsidRPr="008A75DE">
        <w:rPr>
          <w:b/>
          <w:sz w:val="32"/>
          <w:szCs w:val="32"/>
        </w:rPr>
        <w:t>Anmerkung:</w:t>
      </w:r>
    </w:p>
    <w:p w14:paraId="6B903F7C" w14:textId="77777777" w:rsidR="006F347A" w:rsidRDefault="006F347A" w:rsidP="008A75DE">
      <w:pPr>
        <w:spacing w:line="360" w:lineRule="auto"/>
        <w:jc w:val="both"/>
        <w:rPr>
          <w:sz w:val="32"/>
          <w:szCs w:val="32"/>
        </w:rPr>
      </w:pPr>
      <w:r w:rsidRPr="008A75DE">
        <w:rPr>
          <w:sz w:val="32"/>
          <w:szCs w:val="32"/>
        </w:rPr>
        <w:t>Für den Fall, dass ein Gesellschafter</w:t>
      </w:r>
      <w:r w:rsidR="00E05D32" w:rsidRPr="008A75DE">
        <w:rPr>
          <w:sz w:val="32"/>
          <w:szCs w:val="32"/>
        </w:rPr>
        <w:t xml:space="preserve"> über seinen Innenanteil hinaus vom Gläubige</w:t>
      </w:r>
      <w:r w:rsidRPr="008A75DE">
        <w:rPr>
          <w:sz w:val="32"/>
          <w:szCs w:val="32"/>
        </w:rPr>
        <w:t xml:space="preserve">r in Anspruch genommen wird, </w:t>
      </w:r>
      <w:r w:rsidR="00E05D32" w:rsidRPr="008A75DE">
        <w:rPr>
          <w:sz w:val="32"/>
          <w:szCs w:val="32"/>
        </w:rPr>
        <w:t xml:space="preserve">bietet </w:t>
      </w:r>
      <w:r w:rsidR="00E05D32" w:rsidRPr="008A75DE">
        <w:rPr>
          <w:sz w:val="32"/>
          <w:szCs w:val="32"/>
        </w:rPr>
        <w:fldChar w:fldCharType="begin"/>
      </w:r>
      <w:r w:rsidR="00E05D32" w:rsidRPr="008A75DE">
        <w:rPr>
          <w:sz w:val="32"/>
          <w:szCs w:val="32"/>
        </w:rPr>
        <w:instrText xml:space="preserve"> HYPERLINK "http://dejure.org/gesetze/BGB/426.html" \o "§ 426 BGB: Ausgleichungspflicht, Forderungsübergang" \t "_blank" </w:instrText>
      </w:r>
      <w:r w:rsidR="00E05D32" w:rsidRPr="008A75DE">
        <w:rPr>
          <w:sz w:val="32"/>
          <w:szCs w:val="32"/>
        </w:rPr>
        <w:fldChar w:fldCharType="separate"/>
      </w:r>
      <w:r w:rsidR="00E05D32" w:rsidRPr="008A75DE">
        <w:rPr>
          <w:rStyle w:val="Link"/>
          <w:color w:val="auto"/>
          <w:sz w:val="32"/>
          <w:szCs w:val="32"/>
          <w:u w:val="none"/>
        </w:rPr>
        <w:t>§ 426 BGB</w:t>
      </w:r>
      <w:r w:rsidR="00E05D32" w:rsidRPr="008A75DE">
        <w:rPr>
          <w:sz w:val="32"/>
          <w:szCs w:val="32"/>
        </w:rPr>
        <w:fldChar w:fldCharType="end"/>
      </w:r>
      <w:r w:rsidR="00E05D32" w:rsidRPr="008A75DE">
        <w:rPr>
          <w:sz w:val="32"/>
          <w:szCs w:val="32"/>
        </w:rPr>
        <w:t xml:space="preserve"> zwei selbstständige Anspruchsgrundlagen für den Innenausgleich.</w:t>
      </w:r>
    </w:p>
    <w:p w14:paraId="17E05808" w14:textId="77777777" w:rsidR="006747F0" w:rsidRPr="008A75DE" w:rsidRDefault="006747F0" w:rsidP="008A75DE">
      <w:pPr>
        <w:spacing w:line="360" w:lineRule="auto"/>
        <w:jc w:val="both"/>
        <w:rPr>
          <w:sz w:val="32"/>
          <w:szCs w:val="32"/>
        </w:rPr>
      </w:pPr>
    </w:p>
    <w:p w14:paraId="149DF89C" w14:textId="77777777" w:rsidR="00E05D32" w:rsidRDefault="00E05D32" w:rsidP="008A75DE">
      <w:pPr>
        <w:spacing w:line="360" w:lineRule="auto"/>
        <w:jc w:val="both"/>
        <w:rPr>
          <w:sz w:val="32"/>
          <w:szCs w:val="32"/>
        </w:rPr>
      </w:pPr>
      <w:r w:rsidRPr="008A75DE">
        <w:rPr>
          <w:sz w:val="32"/>
          <w:szCs w:val="32"/>
        </w:rPr>
        <w:t xml:space="preserve"> </w:t>
      </w:r>
      <w:r w:rsidRPr="008A75DE">
        <w:rPr>
          <w:sz w:val="32"/>
          <w:szCs w:val="32"/>
        </w:rPr>
        <w:fldChar w:fldCharType="begin"/>
      </w:r>
      <w:r w:rsidRPr="008A75DE">
        <w:rPr>
          <w:sz w:val="32"/>
          <w:szCs w:val="32"/>
        </w:rPr>
        <w:instrText xml:space="preserve"> HYPERLINK "http://dejure.org/gesetze/BGB/426.html" \o "§ 426 BGB: Ausgleichungspflicht, Forderungsübergang" \t "_blank" </w:instrText>
      </w:r>
      <w:r w:rsidRPr="008A75DE">
        <w:rPr>
          <w:sz w:val="32"/>
          <w:szCs w:val="32"/>
        </w:rPr>
        <w:fldChar w:fldCharType="separate"/>
      </w:r>
      <w:r w:rsidRPr="008A75DE">
        <w:rPr>
          <w:rStyle w:val="Link"/>
          <w:color w:val="auto"/>
          <w:sz w:val="32"/>
          <w:szCs w:val="32"/>
          <w:u w:val="none"/>
        </w:rPr>
        <w:t>§ 426 Abs. 1 S. 1 BGB</w:t>
      </w:r>
      <w:r w:rsidRPr="008A75DE">
        <w:rPr>
          <w:sz w:val="32"/>
          <w:szCs w:val="32"/>
        </w:rPr>
        <w:fldChar w:fldCharType="end"/>
      </w:r>
      <w:r w:rsidRPr="008A75DE">
        <w:rPr>
          <w:sz w:val="32"/>
          <w:szCs w:val="32"/>
        </w:rPr>
        <w:t xml:space="preserve"> ist dabei eine selbstständige Anspruchsgrundlage, kraft derer der Gesamtschuldner von den anderen Gesamtschuldnern anteiligen Ausgleich verlangen kann.</w:t>
      </w:r>
    </w:p>
    <w:p w14:paraId="0B573A03" w14:textId="77777777" w:rsidR="006747F0" w:rsidRPr="008A75DE" w:rsidRDefault="006747F0" w:rsidP="008A75DE">
      <w:pPr>
        <w:spacing w:line="360" w:lineRule="auto"/>
        <w:jc w:val="both"/>
        <w:rPr>
          <w:sz w:val="32"/>
          <w:szCs w:val="32"/>
        </w:rPr>
      </w:pPr>
    </w:p>
    <w:p w14:paraId="2C59478E" w14:textId="77777777" w:rsidR="006F347A" w:rsidRPr="008A75DE" w:rsidRDefault="006F347A" w:rsidP="008A75DE">
      <w:pPr>
        <w:spacing w:line="360" w:lineRule="auto"/>
        <w:jc w:val="both"/>
        <w:rPr>
          <w:sz w:val="32"/>
          <w:szCs w:val="32"/>
        </w:rPr>
      </w:pPr>
      <w:r w:rsidRPr="008A75DE">
        <w:rPr>
          <w:sz w:val="32"/>
          <w:szCs w:val="32"/>
        </w:rPr>
        <w:t xml:space="preserve">Daneben besteht aber ein selbstständiger Anspruch aus übergegangenem Recht gem. </w:t>
      </w:r>
      <w:r w:rsidRPr="008A75DE">
        <w:rPr>
          <w:sz w:val="32"/>
          <w:szCs w:val="32"/>
        </w:rPr>
        <w:fldChar w:fldCharType="begin"/>
      </w:r>
      <w:r w:rsidRPr="008A75DE">
        <w:rPr>
          <w:sz w:val="32"/>
          <w:szCs w:val="32"/>
        </w:rPr>
        <w:instrText xml:space="preserve"> HYPERLINK "http://dejure.org/gesetze/BGB/426.html" \o "§ 426 BGB: Ausgleichungspflicht, Forderungsübergang" \t "_blank" </w:instrText>
      </w:r>
      <w:r w:rsidRPr="008A75DE">
        <w:rPr>
          <w:sz w:val="32"/>
          <w:szCs w:val="32"/>
        </w:rPr>
        <w:fldChar w:fldCharType="separate"/>
      </w:r>
      <w:r w:rsidRPr="008A75DE">
        <w:rPr>
          <w:rStyle w:val="Link"/>
          <w:color w:val="auto"/>
          <w:sz w:val="32"/>
          <w:szCs w:val="32"/>
          <w:u w:val="none"/>
        </w:rPr>
        <w:t>§ 426 Abs. 2 S. 1 BGB</w:t>
      </w:r>
      <w:r w:rsidRPr="008A75DE">
        <w:rPr>
          <w:sz w:val="32"/>
          <w:szCs w:val="32"/>
        </w:rPr>
        <w:fldChar w:fldCharType="end"/>
      </w:r>
      <w:r w:rsidRPr="008A75DE">
        <w:rPr>
          <w:sz w:val="32"/>
          <w:szCs w:val="32"/>
        </w:rPr>
        <w:t>. Kraft Gesetzes (sog. </w:t>
      </w:r>
      <w:r w:rsidRPr="008A75DE">
        <w:rPr>
          <w:rStyle w:val="Herausstellen"/>
          <w:sz w:val="32"/>
          <w:szCs w:val="32"/>
        </w:rPr>
        <w:t>cessio legis</w:t>
      </w:r>
      <w:r w:rsidRPr="008A75DE">
        <w:rPr>
          <w:sz w:val="32"/>
          <w:szCs w:val="32"/>
        </w:rPr>
        <w:t xml:space="preserve">) geht die Forderung des Gläubigers auf den ausgleichsberechtigten Gesamtschuldner in der Höhe über, in der der Ausgleichsanspruch gegen die übrigen Gesamtschuldner besteht. In Höhe seines eigenen Anteils jedoch geht der Anspruch jedoch unter durch Erfüllung gem. </w:t>
      </w:r>
      <w:r w:rsidRPr="008A75DE">
        <w:rPr>
          <w:sz w:val="32"/>
          <w:szCs w:val="32"/>
        </w:rPr>
        <w:fldChar w:fldCharType="begin"/>
      </w:r>
      <w:r w:rsidRPr="008A75DE">
        <w:rPr>
          <w:sz w:val="32"/>
          <w:szCs w:val="32"/>
        </w:rPr>
        <w:instrText xml:space="preserve"> HYPERLINK "http://dejure.org/gesetze/BGB/362.html" \o "§ 362 BGB: Erlöschen durch Leistung" \t "_blank" </w:instrText>
      </w:r>
      <w:r w:rsidRPr="008A75DE">
        <w:rPr>
          <w:sz w:val="32"/>
          <w:szCs w:val="32"/>
        </w:rPr>
        <w:fldChar w:fldCharType="separate"/>
      </w:r>
      <w:r w:rsidRPr="008A75DE">
        <w:rPr>
          <w:rStyle w:val="Link"/>
          <w:color w:val="auto"/>
          <w:sz w:val="32"/>
          <w:szCs w:val="32"/>
          <w:u w:val="none"/>
        </w:rPr>
        <w:t>§ 362 BGB</w:t>
      </w:r>
      <w:r w:rsidRPr="008A75DE">
        <w:rPr>
          <w:sz w:val="32"/>
          <w:szCs w:val="32"/>
        </w:rPr>
        <w:fldChar w:fldCharType="end"/>
      </w:r>
      <w:r w:rsidRPr="008A75DE">
        <w:rPr>
          <w:sz w:val="32"/>
          <w:szCs w:val="32"/>
        </w:rPr>
        <w:t>.</w:t>
      </w:r>
    </w:p>
    <w:p w14:paraId="781ACA7B" w14:textId="77777777" w:rsidR="00E05D32" w:rsidRPr="008A75DE" w:rsidRDefault="00E05D32" w:rsidP="008A75DE">
      <w:pPr>
        <w:spacing w:line="360" w:lineRule="auto"/>
        <w:jc w:val="both"/>
        <w:rPr>
          <w:b/>
          <w:sz w:val="32"/>
          <w:szCs w:val="32"/>
        </w:rPr>
      </w:pPr>
    </w:p>
    <w:p w14:paraId="36D6BDDB" w14:textId="77777777" w:rsidR="00932064" w:rsidRPr="008A75DE" w:rsidRDefault="00932064" w:rsidP="008A75DE">
      <w:pPr>
        <w:spacing w:line="360" w:lineRule="auto"/>
        <w:jc w:val="both"/>
        <w:rPr>
          <w:b/>
          <w:sz w:val="32"/>
          <w:szCs w:val="32"/>
        </w:rPr>
      </w:pPr>
      <w:r w:rsidRPr="008A75DE">
        <w:rPr>
          <w:sz w:val="32"/>
          <w:szCs w:val="32"/>
        </w:rPr>
        <w:lastRenderedPageBreak/>
        <w:t>Die Ausg</w:t>
      </w:r>
      <w:r w:rsidR="006F347A" w:rsidRPr="008A75DE">
        <w:rPr>
          <w:sz w:val="32"/>
          <w:szCs w:val="32"/>
        </w:rPr>
        <w:t xml:space="preserve">leichshaftung gemäß § 426 ff. </w:t>
      </w:r>
      <w:r w:rsidRPr="008A75DE">
        <w:rPr>
          <w:sz w:val="32"/>
          <w:szCs w:val="32"/>
        </w:rPr>
        <w:t xml:space="preserve"> BGB ist </w:t>
      </w:r>
      <w:r w:rsidRPr="008A75DE">
        <w:rPr>
          <w:b/>
          <w:sz w:val="32"/>
          <w:szCs w:val="32"/>
        </w:rPr>
        <w:t>subsidiär:</w:t>
      </w:r>
    </w:p>
    <w:p w14:paraId="673E470F" w14:textId="77777777" w:rsidR="00932064" w:rsidRPr="008A75DE" w:rsidRDefault="00932064" w:rsidP="008A75DE">
      <w:pPr>
        <w:spacing w:line="360" w:lineRule="auto"/>
        <w:jc w:val="both"/>
        <w:rPr>
          <w:sz w:val="32"/>
          <w:szCs w:val="32"/>
        </w:rPr>
      </w:pPr>
      <w:r w:rsidRPr="008A75DE">
        <w:rPr>
          <w:sz w:val="32"/>
          <w:szCs w:val="32"/>
        </w:rPr>
        <w:t xml:space="preserve"> d.h. der Gesellschafter muss zuerst von der Gesellschaft Erstattung suchen. </w:t>
      </w:r>
    </w:p>
    <w:p w14:paraId="5B38F5BF" w14:textId="77777777" w:rsidR="00932064" w:rsidRPr="008A75DE" w:rsidRDefault="00932064" w:rsidP="008A75DE">
      <w:pPr>
        <w:spacing w:line="360" w:lineRule="auto"/>
        <w:jc w:val="both"/>
        <w:rPr>
          <w:sz w:val="32"/>
          <w:szCs w:val="32"/>
        </w:rPr>
      </w:pPr>
      <w:r w:rsidRPr="008A75DE">
        <w:rPr>
          <w:sz w:val="32"/>
          <w:szCs w:val="32"/>
        </w:rPr>
        <w:t xml:space="preserve">Die Ausgleichshaftung greift, wenn die Gesellschaft keine freiverfügbaren Mittel hat. Außerdem erfolgt der Ausgleich </w:t>
      </w:r>
      <w:r w:rsidRPr="008A75DE">
        <w:rPr>
          <w:b/>
          <w:sz w:val="32"/>
          <w:szCs w:val="32"/>
        </w:rPr>
        <w:t>pro rata</w:t>
      </w:r>
      <w:r w:rsidRPr="008A75DE">
        <w:rPr>
          <w:sz w:val="32"/>
          <w:szCs w:val="32"/>
        </w:rPr>
        <w:t>, d.h. in Höhe der jeweiligen Verlustbeteiligung.</w:t>
      </w:r>
    </w:p>
    <w:p w14:paraId="33387E6C" w14:textId="77777777" w:rsidR="00932064" w:rsidRPr="008A75DE" w:rsidRDefault="00932064" w:rsidP="008A75DE">
      <w:pPr>
        <w:spacing w:line="360" w:lineRule="auto"/>
        <w:jc w:val="both"/>
        <w:rPr>
          <w:sz w:val="32"/>
          <w:szCs w:val="32"/>
        </w:rPr>
      </w:pPr>
    </w:p>
    <w:p w14:paraId="1956CD81" w14:textId="77777777" w:rsidR="006F347A" w:rsidRPr="008A75DE" w:rsidRDefault="006F347A" w:rsidP="008A75DE">
      <w:pPr>
        <w:spacing w:line="360" w:lineRule="auto"/>
        <w:jc w:val="both"/>
        <w:rPr>
          <w:sz w:val="32"/>
          <w:szCs w:val="32"/>
        </w:rPr>
      </w:pPr>
      <w:r w:rsidRPr="008A75DE">
        <w:rPr>
          <w:sz w:val="32"/>
          <w:szCs w:val="32"/>
        </w:rPr>
        <w:t>3. Ergebnis:</w:t>
      </w:r>
    </w:p>
    <w:p w14:paraId="3216804B" w14:textId="77777777" w:rsidR="00932064" w:rsidRPr="008A75DE" w:rsidRDefault="006F347A" w:rsidP="008A75DE">
      <w:pPr>
        <w:spacing w:line="360" w:lineRule="auto"/>
        <w:jc w:val="both"/>
        <w:rPr>
          <w:sz w:val="32"/>
          <w:szCs w:val="32"/>
        </w:rPr>
      </w:pPr>
      <w:r w:rsidRPr="008A75DE">
        <w:rPr>
          <w:sz w:val="32"/>
          <w:szCs w:val="32"/>
        </w:rPr>
        <w:t xml:space="preserve">Wenn A </w:t>
      </w:r>
      <w:r w:rsidR="00932064" w:rsidRPr="008A75DE">
        <w:rPr>
          <w:sz w:val="32"/>
          <w:szCs w:val="32"/>
        </w:rPr>
        <w:t>die Schuld von 100</w:t>
      </w:r>
      <w:r w:rsidRPr="008A75DE">
        <w:rPr>
          <w:sz w:val="32"/>
          <w:szCs w:val="32"/>
        </w:rPr>
        <w:t xml:space="preserve">0 €  gegen die W-OHG an den S </w:t>
      </w:r>
      <w:r w:rsidR="00932064" w:rsidRPr="008A75DE">
        <w:rPr>
          <w:sz w:val="32"/>
          <w:szCs w:val="32"/>
        </w:rPr>
        <w:t>tilgt,</w:t>
      </w:r>
      <w:r w:rsidR="008A75DE" w:rsidRPr="008A75DE">
        <w:rPr>
          <w:sz w:val="32"/>
          <w:szCs w:val="32"/>
        </w:rPr>
        <w:t xml:space="preserve"> erwächst ihm </w:t>
      </w:r>
      <w:r w:rsidR="00932064" w:rsidRPr="008A75DE">
        <w:rPr>
          <w:sz w:val="32"/>
          <w:szCs w:val="32"/>
        </w:rPr>
        <w:t>ein Anspruch auf Ausgleichszahlung von 500 € gem. § 426 Abs. 1 BGB gegen den G.</w:t>
      </w:r>
    </w:p>
    <w:p w14:paraId="24447A17" w14:textId="77777777" w:rsidR="00C64612" w:rsidRPr="008A75DE" w:rsidRDefault="00C64612" w:rsidP="008A75DE">
      <w:pPr>
        <w:spacing w:line="360" w:lineRule="auto"/>
        <w:jc w:val="both"/>
        <w:rPr>
          <w:sz w:val="32"/>
          <w:szCs w:val="32"/>
        </w:rPr>
      </w:pPr>
    </w:p>
    <w:p w14:paraId="720C8AB6" w14:textId="3C99F085" w:rsidR="00C64612" w:rsidRPr="008A75DE" w:rsidRDefault="00C64612" w:rsidP="005D39CC">
      <w:pPr>
        <w:spacing w:line="360" w:lineRule="auto"/>
        <w:jc w:val="both"/>
        <w:rPr>
          <w:sz w:val="32"/>
          <w:szCs w:val="32"/>
        </w:rPr>
      </w:pPr>
      <w:r w:rsidRPr="008A75DE">
        <w:rPr>
          <w:sz w:val="32"/>
          <w:szCs w:val="32"/>
        </w:rPr>
        <w:t xml:space="preserve"> </w:t>
      </w:r>
    </w:p>
    <w:p w14:paraId="66325775" w14:textId="77777777" w:rsidR="007F2E91" w:rsidRPr="008C4845" w:rsidRDefault="007F2E91" w:rsidP="008A75DE">
      <w:pPr>
        <w:spacing w:line="360" w:lineRule="auto"/>
      </w:pPr>
    </w:p>
    <w:sectPr w:rsidR="007F2E91" w:rsidRPr="008C4845" w:rsidSect="002F7F5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4B80"/>
    <w:multiLevelType w:val="hybridMultilevel"/>
    <w:tmpl w:val="5C06D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0B75DC"/>
    <w:multiLevelType w:val="hybridMultilevel"/>
    <w:tmpl w:val="9BCEC91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378F185D"/>
    <w:multiLevelType w:val="hybridMultilevel"/>
    <w:tmpl w:val="F962D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DF0F02"/>
    <w:multiLevelType w:val="hybridMultilevel"/>
    <w:tmpl w:val="C0143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751C1E"/>
    <w:multiLevelType w:val="hybridMultilevel"/>
    <w:tmpl w:val="9EB64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525124"/>
    <w:rsid w:val="001C345B"/>
    <w:rsid w:val="001C34B3"/>
    <w:rsid w:val="002F7F5D"/>
    <w:rsid w:val="00504299"/>
    <w:rsid w:val="00525124"/>
    <w:rsid w:val="00551741"/>
    <w:rsid w:val="005D39CC"/>
    <w:rsid w:val="005F63A4"/>
    <w:rsid w:val="006747F0"/>
    <w:rsid w:val="006F347A"/>
    <w:rsid w:val="00705EEB"/>
    <w:rsid w:val="007E5C8C"/>
    <w:rsid w:val="007F2E91"/>
    <w:rsid w:val="008A75DE"/>
    <w:rsid w:val="008C4845"/>
    <w:rsid w:val="00932064"/>
    <w:rsid w:val="00B767D6"/>
    <w:rsid w:val="00BF4C67"/>
    <w:rsid w:val="00C64612"/>
    <w:rsid w:val="00CB27A8"/>
    <w:rsid w:val="00CB4B7D"/>
    <w:rsid w:val="00CC3913"/>
    <w:rsid w:val="00CD08EA"/>
    <w:rsid w:val="00E05D32"/>
    <w:rsid w:val="00E47D52"/>
    <w:rsid w:val="00EB6D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BD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124"/>
    <w:rPr>
      <w:rFonts w:ascii="Times New Roman" w:eastAsia="Times New Roman" w:hAnsi="Times New Roman"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08EA"/>
    <w:pPr>
      <w:ind w:left="720"/>
      <w:contextualSpacing/>
    </w:pPr>
  </w:style>
  <w:style w:type="character" w:styleId="Link">
    <w:name w:val="Hyperlink"/>
    <w:basedOn w:val="Absatzstandardschriftart"/>
    <w:uiPriority w:val="99"/>
    <w:semiHidden/>
    <w:unhideWhenUsed/>
    <w:rsid w:val="00E05D32"/>
    <w:rPr>
      <w:color w:val="0000FF"/>
      <w:u w:val="single"/>
    </w:rPr>
  </w:style>
  <w:style w:type="character" w:styleId="Herausstellen">
    <w:name w:val="Emphasis"/>
    <w:basedOn w:val="Absatzstandardschriftart"/>
    <w:uiPriority w:val="20"/>
    <w:qFormat/>
    <w:rsid w:val="006F347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124"/>
    <w:rPr>
      <w:rFonts w:ascii="Times New Roman" w:eastAsia="Times New Roman" w:hAnsi="Times New Roman"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1029</Words>
  <Characters>6485</Characters>
  <Application>Microsoft Macintosh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Institut für Gesellschaftsrecht</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Chekushina</dc:creator>
  <cp:keywords/>
  <dc:description/>
  <cp:lastModifiedBy>Tatjana Chekushina</cp:lastModifiedBy>
  <cp:revision>7</cp:revision>
  <dcterms:created xsi:type="dcterms:W3CDTF">2013-01-07T13:45:00Z</dcterms:created>
  <dcterms:modified xsi:type="dcterms:W3CDTF">2013-11-06T10:03:00Z</dcterms:modified>
</cp:coreProperties>
</file>